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2438"/>
        <w:gridCol w:w="6406"/>
      </w:tblGrid>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A566D0" w:rsidP="00A566D0">
            <w:pPr>
              <w:rPr>
                <w:rStyle w:val="Firstpagetablebold"/>
                <w:rFonts w:cs="Arial"/>
                <w:color w:val="auto"/>
              </w:rPr>
            </w:pPr>
            <w:r>
              <w:rPr>
                <w:rStyle w:val="Firstpagetablebold"/>
                <w:rFonts w:cs="Arial"/>
                <w:color w:val="auto"/>
              </w:rPr>
              <w:t>Shareholder and Joint Venture Group</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C926A1" w:rsidP="00C926A1">
            <w:pPr>
              <w:rPr>
                <w:rFonts w:cs="Arial"/>
                <w:b/>
                <w:color w:val="auto"/>
              </w:rPr>
            </w:pPr>
            <w:r>
              <w:rPr>
                <w:rFonts w:cs="Arial"/>
                <w:b/>
                <w:color w:val="auto"/>
              </w:rPr>
              <w:t>17</w:t>
            </w:r>
            <w:r w:rsidR="007859F3">
              <w:rPr>
                <w:rFonts w:cs="Arial"/>
                <w:b/>
                <w:color w:val="auto"/>
              </w:rPr>
              <w:t xml:space="preserve"> </w:t>
            </w:r>
            <w:r>
              <w:rPr>
                <w:rFonts w:cs="Arial"/>
                <w:b/>
                <w:color w:val="auto"/>
              </w:rPr>
              <w:t>March</w:t>
            </w:r>
            <w:r w:rsidR="007859F3">
              <w:rPr>
                <w:rFonts w:cs="Arial"/>
                <w:b/>
                <w:color w:val="auto"/>
              </w:rPr>
              <w:t xml:space="preserve"> </w:t>
            </w:r>
            <w:r w:rsidR="000947DC">
              <w:rPr>
                <w:rFonts w:cs="Arial"/>
                <w:b/>
                <w:color w:val="auto"/>
              </w:rPr>
              <w:t>20</w:t>
            </w:r>
            <w:r>
              <w:rPr>
                <w:rFonts w:cs="Arial"/>
                <w:b/>
                <w:color w:val="auto"/>
              </w:rPr>
              <w:t>20</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EC1A61" w:rsidP="00C0652D">
            <w:pPr>
              <w:rPr>
                <w:rStyle w:val="Firstpagetablebold"/>
                <w:rFonts w:cs="Arial"/>
                <w:color w:val="auto"/>
              </w:rPr>
            </w:pPr>
            <w:r>
              <w:rPr>
                <w:rStyle w:val="Firstpagetablebold"/>
                <w:rFonts w:cs="Arial"/>
                <w:color w:val="auto"/>
              </w:rPr>
              <w:t>Companies Scrutiny Panel</w:t>
            </w:r>
          </w:p>
        </w:tc>
      </w:tr>
      <w:tr w:rsidR="00C92729" w:rsidRPr="00575235" w:rsidTr="00737C85">
        <w:tc>
          <w:tcPr>
            <w:tcW w:w="2438" w:type="dxa"/>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E61656" w:rsidRPr="000F47BC" w:rsidRDefault="00E61656" w:rsidP="00E61656">
            <w:pPr>
              <w:rPr>
                <w:b/>
              </w:rPr>
            </w:pPr>
            <w:r>
              <w:rPr>
                <w:b/>
              </w:rPr>
              <w:t xml:space="preserve">Scrutiny Response to </w:t>
            </w:r>
            <w:r w:rsidR="00397693">
              <w:rPr>
                <w:b/>
              </w:rPr>
              <w:t>agenda item 5</w:t>
            </w:r>
            <w:r w:rsidR="00C926A1">
              <w:rPr>
                <w:b/>
              </w:rPr>
              <w:t xml:space="preserve"> – </w:t>
            </w:r>
            <w:r w:rsidR="00397693">
              <w:rPr>
                <w:b/>
              </w:rPr>
              <w:t xml:space="preserve">Oxford Direct Services Q3 and Year to Date </w:t>
            </w:r>
            <w:r w:rsidR="00F84CEE">
              <w:rPr>
                <w:b/>
              </w:rPr>
              <w:t>Report</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bl>
    <w:p w:rsidR="00CE544A" w:rsidRDefault="00CE544A" w:rsidP="002F68C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20"/>
        <w:gridCol w:w="7043"/>
      </w:tblGrid>
      <w:tr w:rsidR="008C6EB7" w:rsidRPr="00575235" w:rsidTr="008C6EB7">
        <w:trPr>
          <w:trHeight w:val="372"/>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8C6EB7">
            <w:pPr>
              <w:jc w:val="center"/>
              <w:rPr>
                <w:rStyle w:val="Firstpagetablebold"/>
                <w:rFonts w:cs="Arial"/>
              </w:rPr>
            </w:pPr>
            <w:r w:rsidRPr="00575235">
              <w:rPr>
                <w:rStyle w:val="Firstpagetablebold"/>
                <w:rFonts w:cs="Arial"/>
              </w:rPr>
              <w:t>Summary and recommendations</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6"/>
        </w:trPr>
        <w:tc>
          <w:tcPr>
            <w:tcW w:w="2029" w:type="dxa"/>
            <w:gridSpan w:val="2"/>
            <w:tcBorders>
              <w:top w:val="single" w:sz="8" w:space="0" w:color="000000"/>
              <w:left w:val="single" w:sz="8" w:space="0" w:color="000000"/>
              <w:bottom w:val="single" w:sz="4" w:space="0" w:color="auto"/>
              <w:right w:val="nil"/>
            </w:tcBorders>
            <w:hideMark/>
          </w:tcPr>
          <w:p w:rsidR="008C6EB7" w:rsidRPr="00575235" w:rsidRDefault="008C6EB7" w:rsidP="00EE41F2">
            <w:pPr>
              <w:rPr>
                <w:rStyle w:val="Firstpagetablebold"/>
                <w:rFonts w:cs="Arial"/>
              </w:rPr>
            </w:pPr>
            <w:r w:rsidRPr="00575235">
              <w:rPr>
                <w:rStyle w:val="Firstpagetablebold"/>
                <w:rFonts w:cs="Arial"/>
              </w:rPr>
              <w:t>Purpose of report:</w:t>
            </w:r>
          </w:p>
        </w:tc>
        <w:tc>
          <w:tcPr>
            <w:tcW w:w="7043" w:type="dxa"/>
            <w:tcBorders>
              <w:top w:val="single" w:sz="8" w:space="0" w:color="000000"/>
              <w:left w:val="nil"/>
              <w:bottom w:val="single" w:sz="4" w:space="0" w:color="auto"/>
              <w:right w:val="single" w:sz="8" w:space="0" w:color="000000"/>
            </w:tcBorders>
          </w:tcPr>
          <w:p w:rsidR="008C6EB7" w:rsidRPr="00E61656" w:rsidRDefault="00E61656" w:rsidP="00397693">
            <w:pPr>
              <w:rPr>
                <w:b/>
              </w:rPr>
            </w:pPr>
            <w:r>
              <w:t xml:space="preserve">To present Companies Scrutiny Panel recommendations concerning the </w:t>
            </w:r>
            <w:r w:rsidR="00397693">
              <w:t xml:space="preserve">Oxford Direct Services Q3 and Year to Date </w:t>
            </w:r>
            <w:r w:rsidR="00C926A1">
              <w:t>report</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9"/>
        </w:trPr>
        <w:tc>
          <w:tcPr>
            <w:tcW w:w="9072" w:type="dxa"/>
            <w:gridSpan w:val="3"/>
            <w:tcBorders>
              <w:top w:val="single" w:sz="4" w:space="0" w:color="auto"/>
              <w:bottom w:val="nil"/>
            </w:tcBorders>
          </w:tcPr>
          <w:p w:rsidR="008C6EB7" w:rsidRPr="00575235" w:rsidRDefault="008C6EB7" w:rsidP="00EE41F2">
            <w:pPr>
              <w:rPr>
                <w:rFonts w:cs="Arial"/>
              </w:rPr>
            </w:pPr>
            <w:r>
              <w:rPr>
                <w:rStyle w:val="Firstpagetablebold"/>
                <w:rFonts w:cs="Arial"/>
              </w:rPr>
              <w:t>Recommendation</w:t>
            </w:r>
            <w:r w:rsidRPr="00575235">
              <w:rPr>
                <w:rStyle w:val="Firstpagetablebold"/>
                <w:rFonts w:cs="Arial"/>
              </w:rPr>
              <w:t>:</w:t>
            </w:r>
            <w:r>
              <w:rPr>
                <w:rStyle w:val="Firstpagetablebold"/>
                <w:rFonts w:cs="Arial"/>
              </w:rPr>
              <w:t xml:space="preserve"> The </w:t>
            </w:r>
            <w:r w:rsidR="002C3601">
              <w:rPr>
                <w:rStyle w:val="Firstpagetablebold"/>
                <w:rFonts w:cs="Arial"/>
              </w:rPr>
              <w:t xml:space="preserve">Shareholder and Joint Venture </w:t>
            </w:r>
            <w:r>
              <w:rPr>
                <w:rStyle w:val="Firstpagetablebold"/>
                <w:rFonts w:cs="Arial"/>
              </w:rPr>
              <w:t>Group is asked to</w:t>
            </w:r>
          </w:p>
        </w:tc>
      </w:tr>
      <w:tr w:rsidR="008C6EB7" w:rsidRPr="00575235" w:rsidTr="008C6E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7"/>
        </w:trPr>
        <w:tc>
          <w:tcPr>
            <w:tcW w:w="709" w:type="dxa"/>
            <w:tcBorders>
              <w:top w:val="nil"/>
              <w:left w:val="single" w:sz="8" w:space="0" w:color="000000"/>
              <w:bottom w:val="single" w:sz="4" w:space="0" w:color="auto"/>
              <w:right w:val="nil"/>
            </w:tcBorders>
          </w:tcPr>
          <w:p w:rsidR="008C6EB7" w:rsidRPr="00575235" w:rsidRDefault="008C6EB7" w:rsidP="00EE41F2">
            <w:pPr>
              <w:pStyle w:val="ListParagraph"/>
              <w:numPr>
                <w:ilvl w:val="0"/>
                <w:numId w:val="31"/>
              </w:numPr>
              <w:tabs>
                <w:tab w:val="clear" w:pos="426"/>
              </w:tabs>
              <w:ind w:left="317" w:right="34" w:hanging="141"/>
              <w:jc w:val="center"/>
              <w:rPr>
                <w:rFonts w:cs="Arial"/>
              </w:rPr>
            </w:pPr>
          </w:p>
        </w:tc>
        <w:tc>
          <w:tcPr>
            <w:tcW w:w="8363" w:type="dxa"/>
            <w:gridSpan w:val="2"/>
            <w:tcBorders>
              <w:top w:val="nil"/>
              <w:left w:val="nil"/>
              <w:bottom w:val="single" w:sz="4" w:space="0" w:color="auto"/>
              <w:right w:val="single" w:sz="8" w:space="0" w:color="000000"/>
            </w:tcBorders>
            <w:shd w:val="clear" w:color="auto" w:fill="auto"/>
          </w:tcPr>
          <w:p w:rsidR="008C6EB7" w:rsidRPr="00E61656" w:rsidRDefault="00E61656" w:rsidP="00E61656">
            <w:pPr>
              <w:spacing w:after="0"/>
              <w:contextualSpacing/>
              <w:jc w:val="both"/>
              <w:rPr>
                <w:rFonts w:cs="Arial"/>
                <w:b/>
              </w:rPr>
            </w:pPr>
            <w:proofErr w:type="gramStart"/>
            <w:r w:rsidRPr="00E61656">
              <w:rPr>
                <w:rStyle w:val="Firstpagetablebold"/>
                <w:b w:val="0"/>
              </w:rPr>
              <w:t>state</w:t>
            </w:r>
            <w:proofErr w:type="gramEnd"/>
            <w:r w:rsidRPr="00E61656">
              <w:rPr>
                <w:rStyle w:val="Firstpagetablebold"/>
                <w:b w:val="0"/>
              </w:rPr>
              <w:t xml:space="preserve"> whether it agrees or disagrees with the recommendation in the body of this report.</w:t>
            </w:r>
          </w:p>
        </w:tc>
      </w:tr>
    </w:tbl>
    <w:p w:rsidR="008C6EB7" w:rsidRDefault="008C6EB7" w:rsidP="008C6EB7">
      <w:pPr>
        <w:rPr>
          <w:rFonts w:eastAsiaTheme="minorHAnsi"/>
          <w:lang w:eastAsia="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8C6EB7" w:rsidRPr="00575235" w:rsidTr="00EE41F2">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8C6EB7" w:rsidRPr="00575235" w:rsidRDefault="008C6EB7" w:rsidP="00EE41F2">
            <w:pPr>
              <w:jc w:val="center"/>
              <w:rPr>
                <w:rFonts w:cs="Arial"/>
              </w:rPr>
            </w:pPr>
            <w:r w:rsidRPr="00575235">
              <w:rPr>
                <w:rStyle w:val="Firstpagetablebold"/>
                <w:rFonts w:cs="Arial"/>
              </w:rPr>
              <w:t>Appendices</w:t>
            </w:r>
          </w:p>
        </w:tc>
      </w:tr>
      <w:tr w:rsidR="008C6EB7" w:rsidRPr="00575235" w:rsidTr="00EE41F2">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8C6EB7" w:rsidRPr="00575235" w:rsidRDefault="00E61656" w:rsidP="00EE41F2">
            <w:pPr>
              <w:rPr>
                <w:rFonts w:cs="Arial"/>
                <w:color w:val="auto"/>
              </w:rPr>
            </w:pPr>
            <w:r>
              <w:rPr>
                <w:rFonts w:cs="Arial"/>
                <w:color w:val="auto"/>
              </w:rPr>
              <w:t>None</w:t>
            </w:r>
          </w:p>
        </w:tc>
        <w:tc>
          <w:tcPr>
            <w:tcW w:w="6772" w:type="dxa"/>
            <w:tcBorders>
              <w:top w:val="single" w:sz="8" w:space="0" w:color="000000"/>
              <w:left w:val="nil"/>
              <w:bottom w:val="single" w:sz="4" w:space="0" w:color="auto"/>
              <w:right w:val="single" w:sz="8" w:space="0" w:color="000000"/>
            </w:tcBorders>
          </w:tcPr>
          <w:p w:rsidR="008C6EB7" w:rsidRPr="00575235" w:rsidRDefault="008C6EB7" w:rsidP="00EE41F2">
            <w:pPr>
              <w:rPr>
                <w:rFonts w:cs="Arial"/>
                <w:color w:val="auto"/>
              </w:rPr>
            </w:pPr>
          </w:p>
        </w:tc>
      </w:tr>
    </w:tbl>
    <w:p w:rsidR="008C6EB7" w:rsidRDefault="008C6EB7" w:rsidP="008C6EB7">
      <w:pPr>
        <w:rPr>
          <w:rFonts w:eastAsiaTheme="minorHAnsi"/>
          <w:lang w:eastAsia="en-US"/>
        </w:rPr>
      </w:pPr>
    </w:p>
    <w:p w:rsidR="008139D7" w:rsidRDefault="008139D7" w:rsidP="008139D7">
      <w:pPr>
        <w:pStyle w:val="Heading1"/>
        <w:spacing w:before="0"/>
        <w:contextualSpacing/>
      </w:pPr>
      <w:r w:rsidRPr="001356F1">
        <w:t xml:space="preserve">Introduction and </w:t>
      </w:r>
      <w:r>
        <w:t>overview</w:t>
      </w:r>
    </w:p>
    <w:p w:rsidR="00A83FC9" w:rsidRDefault="00C926A1" w:rsidP="008139D7">
      <w:pPr>
        <w:pStyle w:val="ListParagraph"/>
        <w:numPr>
          <w:ilvl w:val="0"/>
          <w:numId w:val="48"/>
        </w:numPr>
        <w:spacing w:after="0"/>
        <w:ind w:left="426" w:hanging="426"/>
      </w:pPr>
      <w:r>
        <w:t>At its meeting on 13 March 2020</w:t>
      </w:r>
      <w:r w:rsidR="00A83FC9">
        <w:t>, the Companies Scrutiny Panel</w:t>
      </w:r>
      <w:r w:rsidR="008139D7">
        <w:t xml:space="preserve"> considered</w:t>
      </w:r>
      <w:r>
        <w:t xml:space="preserve"> </w:t>
      </w:r>
      <w:r w:rsidR="00397693">
        <w:t>performance report from Oxford Direct Services on Q3 and year to date performance.</w:t>
      </w:r>
    </w:p>
    <w:p w:rsidR="008139D7" w:rsidRDefault="008139D7" w:rsidP="008139D7">
      <w:pPr>
        <w:spacing w:after="0"/>
      </w:pPr>
    </w:p>
    <w:p w:rsidR="00C926A1" w:rsidRPr="006C7C6C" w:rsidRDefault="008139D7" w:rsidP="006C7C6C">
      <w:pPr>
        <w:pStyle w:val="ListParagraph"/>
        <w:numPr>
          <w:ilvl w:val="0"/>
          <w:numId w:val="48"/>
        </w:numPr>
        <w:spacing w:after="0"/>
        <w:ind w:left="426" w:hanging="426"/>
        <w:rPr>
          <w:b/>
          <w:color w:val="auto"/>
        </w:rPr>
      </w:pPr>
      <w:r>
        <w:t xml:space="preserve">The Panel would like to thank </w:t>
      </w:r>
      <w:r w:rsidR="00397693">
        <w:t>Simon Howick</w:t>
      </w:r>
      <w:r w:rsidR="00A83FC9">
        <w:t xml:space="preserve">, </w:t>
      </w:r>
      <w:r w:rsidR="00397693">
        <w:t>ODS Managing Director, for compiling the reports, Lindsay Cane</w:t>
      </w:r>
      <w:r w:rsidR="00A83FC9">
        <w:t>,</w:t>
      </w:r>
      <w:r w:rsidR="00397693">
        <w:t xml:space="preserve"> Company Secretary, Tim Sadler, ODS Company Director,</w:t>
      </w:r>
      <w:r w:rsidR="00B5531B">
        <w:t xml:space="preserve"> </w:t>
      </w:r>
      <w:r w:rsidR="00397693">
        <w:t>and</w:t>
      </w:r>
      <w:r w:rsidR="00A83FC9">
        <w:t xml:space="preserve"> </w:t>
      </w:r>
      <w:r w:rsidR="00397693">
        <w:t xml:space="preserve">Emily </w:t>
      </w:r>
      <w:proofErr w:type="spellStart"/>
      <w:r w:rsidR="00397693">
        <w:t>Anrude</w:t>
      </w:r>
      <w:proofErr w:type="spellEnd"/>
      <w:r w:rsidR="00397693">
        <w:t xml:space="preserve">, ODS Senior Accounting Manager, </w:t>
      </w:r>
      <w:r w:rsidR="006C7C6C">
        <w:t>for supporting the meeting.</w:t>
      </w:r>
      <w:r w:rsidR="00397693">
        <w:t xml:space="preserve"> The Panel would also like to thank Nigel Kennedy, Head of Financial Services, and Anita Bradley, Monitoring Officer </w:t>
      </w:r>
      <w:r w:rsidR="00BF64E9">
        <w:t>for attending as advisors to the Shareholder and Joint Venture Group</w:t>
      </w:r>
      <w:r w:rsidR="00397693">
        <w:t>.</w:t>
      </w:r>
    </w:p>
    <w:p w:rsidR="00C926A1" w:rsidRPr="00C926A1" w:rsidRDefault="00C926A1" w:rsidP="00C926A1">
      <w:pPr>
        <w:spacing w:after="0"/>
        <w:rPr>
          <w:b/>
          <w:color w:val="auto"/>
        </w:rPr>
      </w:pPr>
    </w:p>
    <w:p w:rsidR="007859F3" w:rsidRDefault="008139D7" w:rsidP="00EE00E3">
      <w:pPr>
        <w:spacing w:after="0"/>
        <w:rPr>
          <w:b/>
          <w:color w:val="auto"/>
        </w:rPr>
      </w:pPr>
      <w:r w:rsidRPr="00B06D07">
        <w:rPr>
          <w:b/>
          <w:color w:val="auto"/>
        </w:rPr>
        <w:t>Summary and recommendation</w:t>
      </w:r>
    </w:p>
    <w:p w:rsidR="00EE00E3" w:rsidRPr="00EE00E3" w:rsidRDefault="00EE00E3" w:rsidP="00EE00E3">
      <w:pPr>
        <w:rPr>
          <w:rFonts w:eastAsiaTheme="minorHAnsi"/>
          <w:lang w:eastAsia="en-US"/>
        </w:rPr>
      </w:pPr>
    </w:p>
    <w:p w:rsidR="006C7C6C" w:rsidRPr="006C7C6C" w:rsidRDefault="00397693" w:rsidP="006C7C6C">
      <w:pPr>
        <w:pStyle w:val="ListParagraph"/>
        <w:rPr>
          <w:rFonts w:eastAsiaTheme="minorHAnsi"/>
          <w:lang w:eastAsia="en-US"/>
        </w:rPr>
      </w:pPr>
      <w:r>
        <w:rPr>
          <w:rFonts w:eastAsiaTheme="minorHAnsi"/>
          <w:lang w:eastAsia="en-US"/>
        </w:rPr>
        <w:t>Oxford Direct Services Managing Director, Simon Howick, introduced the report</w:t>
      </w:r>
      <w:r w:rsidR="00EE00E3">
        <w:rPr>
          <w:rFonts w:eastAsiaTheme="minorHAnsi"/>
          <w:lang w:eastAsia="en-US"/>
        </w:rPr>
        <w:t xml:space="preserve">. </w:t>
      </w:r>
      <w:r w:rsidR="006C7C6C">
        <w:rPr>
          <w:rFonts w:eastAsiaTheme="minorHAnsi"/>
          <w:lang w:eastAsia="en-US"/>
        </w:rPr>
        <w:t>Due to the item having been held in confidential session the majority of the discussion is</w:t>
      </w:r>
      <w:r w:rsidR="00F84CEE">
        <w:rPr>
          <w:rFonts w:eastAsiaTheme="minorHAnsi"/>
          <w:lang w:eastAsia="en-US"/>
        </w:rPr>
        <w:t xml:space="preserve"> not</w:t>
      </w:r>
      <w:r w:rsidR="006C7C6C">
        <w:rPr>
          <w:rFonts w:eastAsiaTheme="minorHAnsi"/>
          <w:lang w:eastAsia="en-US"/>
        </w:rPr>
        <w:t xml:space="preserve"> recounted in this report but will be available in the minutes of the meeting.</w:t>
      </w:r>
    </w:p>
    <w:p w:rsidR="002A1BC8" w:rsidRDefault="006C7C6C" w:rsidP="002A1BC8">
      <w:pPr>
        <w:pStyle w:val="ListParagraph"/>
        <w:rPr>
          <w:rFonts w:eastAsiaTheme="minorHAnsi"/>
          <w:lang w:eastAsia="en-US"/>
        </w:rPr>
      </w:pPr>
      <w:r>
        <w:rPr>
          <w:rFonts w:eastAsiaTheme="minorHAnsi"/>
          <w:lang w:eastAsia="en-US"/>
        </w:rPr>
        <w:lastRenderedPageBreak/>
        <w:t>Having heard the presentation of the report the Panel</w:t>
      </w:r>
      <w:r w:rsidR="002A1BC8">
        <w:rPr>
          <w:rFonts w:eastAsiaTheme="minorHAnsi"/>
          <w:lang w:eastAsia="en-US"/>
        </w:rPr>
        <w:t xml:space="preserve"> made recommendations around two particular areas: public toilets, and identifying the most useful performance measures.</w:t>
      </w:r>
    </w:p>
    <w:p w:rsidR="00DD22FC" w:rsidRPr="002A1BC8" w:rsidRDefault="00426D2A" w:rsidP="002A1BC8">
      <w:pPr>
        <w:pStyle w:val="ListParagraph"/>
        <w:rPr>
          <w:rFonts w:eastAsiaTheme="minorHAnsi"/>
          <w:lang w:eastAsia="en-US"/>
        </w:rPr>
      </w:pPr>
      <w:r w:rsidRPr="002A1BC8">
        <w:rPr>
          <w:rFonts w:eastAsiaTheme="minorHAnsi"/>
          <w:lang w:eastAsia="en-US"/>
        </w:rPr>
        <w:t>The Panel</w:t>
      </w:r>
      <w:r w:rsidR="006C7C6C" w:rsidRPr="002A1BC8">
        <w:rPr>
          <w:rFonts w:eastAsiaTheme="minorHAnsi"/>
          <w:lang w:eastAsia="en-US"/>
        </w:rPr>
        <w:t xml:space="preserve"> makes </w:t>
      </w:r>
      <w:r w:rsidR="002A1BC8" w:rsidRPr="002A1BC8">
        <w:rPr>
          <w:rFonts w:eastAsiaTheme="minorHAnsi"/>
          <w:lang w:eastAsia="en-US"/>
        </w:rPr>
        <w:t>three</w:t>
      </w:r>
      <w:r w:rsidR="006C7C6C" w:rsidRPr="002A1BC8">
        <w:rPr>
          <w:rFonts w:eastAsiaTheme="minorHAnsi"/>
          <w:lang w:eastAsia="en-US"/>
        </w:rPr>
        <w:t xml:space="preserve"> recommendation</w:t>
      </w:r>
      <w:r w:rsidRPr="002A1BC8">
        <w:rPr>
          <w:rFonts w:eastAsiaTheme="minorHAnsi"/>
          <w:lang w:eastAsia="en-US"/>
        </w:rPr>
        <w:t>s</w:t>
      </w:r>
      <w:r w:rsidR="002A1BC8" w:rsidRPr="002A1BC8">
        <w:rPr>
          <w:rFonts w:eastAsiaTheme="minorHAnsi"/>
          <w:lang w:eastAsia="en-US"/>
        </w:rPr>
        <w:t>.</w:t>
      </w:r>
    </w:p>
    <w:p w:rsidR="002A1BC8" w:rsidRDefault="002A1BC8" w:rsidP="00426D2A">
      <w:pPr>
        <w:rPr>
          <w:rFonts w:eastAsiaTheme="minorHAnsi"/>
          <w:b/>
          <w:lang w:eastAsia="en-US"/>
        </w:rPr>
      </w:pPr>
    </w:p>
    <w:p w:rsidR="00426D2A" w:rsidRPr="00DD22FC" w:rsidRDefault="002A1BC8" w:rsidP="00426D2A">
      <w:pPr>
        <w:rPr>
          <w:rFonts w:eastAsiaTheme="minorHAnsi"/>
          <w:b/>
          <w:lang w:eastAsia="en-US"/>
        </w:rPr>
      </w:pPr>
      <w:r>
        <w:rPr>
          <w:rFonts w:eastAsiaTheme="minorHAnsi"/>
          <w:b/>
          <w:lang w:eastAsia="en-US"/>
        </w:rPr>
        <w:t>Public Toilets</w:t>
      </w:r>
    </w:p>
    <w:p w:rsidR="00540323" w:rsidRDefault="00540323" w:rsidP="00EE00E3">
      <w:pPr>
        <w:pStyle w:val="ListParagraph"/>
        <w:rPr>
          <w:rFonts w:eastAsiaTheme="minorHAnsi"/>
          <w:lang w:eastAsia="en-US"/>
        </w:rPr>
      </w:pPr>
      <w:r>
        <w:rPr>
          <w:rFonts w:eastAsiaTheme="minorHAnsi"/>
          <w:lang w:eastAsia="en-US"/>
        </w:rPr>
        <w:t>In its consideration of Appendix 2 of the report, the customer service update of the Street Scene section of the company, the Panel noted the relative underperformance of the public toilets in comparison to the other areas of the Street Scene operation. The Panel were informed of a number of steps taken to improve that area, particularly increasing</w:t>
      </w:r>
      <w:r w:rsidR="00623609">
        <w:rPr>
          <w:rFonts w:eastAsiaTheme="minorHAnsi"/>
          <w:lang w:eastAsia="en-US"/>
        </w:rPr>
        <w:t xml:space="preserve"> the number of attendants, and prioritising the cleaning and checking of</w:t>
      </w:r>
      <w:r>
        <w:rPr>
          <w:rFonts w:eastAsiaTheme="minorHAnsi"/>
          <w:lang w:eastAsia="en-US"/>
        </w:rPr>
        <w:t xml:space="preserve"> the most used toilets. Increased cover had not only improved the cleanliness of the toilets, but had also reduced anti-social behaviour taking place as well.</w:t>
      </w:r>
    </w:p>
    <w:p w:rsidR="00540323" w:rsidRPr="00D66F19" w:rsidRDefault="00540323" w:rsidP="00EE00E3">
      <w:pPr>
        <w:pStyle w:val="ListParagraph"/>
        <w:rPr>
          <w:rFonts w:eastAsiaTheme="minorHAnsi"/>
          <w:color w:val="auto"/>
          <w:lang w:eastAsia="en-US"/>
        </w:rPr>
      </w:pPr>
      <w:r>
        <w:rPr>
          <w:rFonts w:eastAsiaTheme="minorHAnsi"/>
          <w:lang w:eastAsia="en-US"/>
        </w:rPr>
        <w:t xml:space="preserve">The Panel welcomed the steps being taken. However, it was suggested that the provision of toilet </w:t>
      </w:r>
      <w:r w:rsidR="00D9276D">
        <w:rPr>
          <w:rFonts w:eastAsiaTheme="minorHAnsi"/>
          <w:lang w:eastAsia="en-US"/>
        </w:rPr>
        <w:t>facilities</w:t>
      </w:r>
      <w:r>
        <w:rPr>
          <w:rFonts w:eastAsiaTheme="minorHAnsi"/>
          <w:lang w:eastAsia="en-US"/>
        </w:rPr>
        <w:t xml:space="preserve"> need not be solely the responsibility of the Council, and that a better service for re</w:t>
      </w:r>
      <w:r w:rsidR="00D9276D">
        <w:rPr>
          <w:rFonts w:eastAsiaTheme="minorHAnsi"/>
          <w:lang w:eastAsia="en-US"/>
        </w:rPr>
        <w:t xml:space="preserve">sidents and visitors may be possible through opening up toilets in shops. Such a scheme had been </w:t>
      </w:r>
      <w:r w:rsidR="00D9276D" w:rsidRPr="00D66F19">
        <w:rPr>
          <w:rFonts w:eastAsiaTheme="minorHAnsi"/>
          <w:color w:val="auto"/>
          <w:lang w:eastAsia="en-US"/>
        </w:rPr>
        <w:t xml:space="preserve">implemented in the City Centre previously, </w:t>
      </w:r>
      <w:r w:rsidR="00C72C3C" w:rsidRPr="00D66F19">
        <w:rPr>
          <w:rFonts w:eastAsiaTheme="minorHAnsi"/>
          <w:color w:val="auto"/>
          <w:lang w:eastAsia="en-US"/>
        </w:rPr>
        <w:t xml:space="preserve">and </w:t>
      </w:r>
      <w:r w:rsidR="00D9276D" w:rsidRPr="00D66F19">
        <w:rPr>
          <w:rFonts w:eastAsiaTheme="minorHAnsi"/>
          <w:color w:val="auto"/>
          <w:lang w:eastAsia="en-US"/>
        </w:rPr>
        <w:t xml:space="preserve">without financial inducement shops </w:t>
      </w:r>
      <w:r w:rsidR="00C72C3C" w:rsidRPr="00D66F19">
        <w:rPr>
          <w:rFonts w:eastAsiaTheme="minorHAnsi"/>
          <w:color w:val="auto"/>
          <w:lang w:eastAsia="en-US"/>
        </w:rPr>
        <w:t xml:space="preserve">and cafés </w:t>
      </w:r>
      <w:r w:rsidR="00D9276D" w:rsidRPr="00D66F19">
        <w:rPr>
          <w:rFonts w:eastAsiaTheme="minorHAnsi"/>
          <w:color w:val="auto"/>
          <w:lang w:eastAsia="en-US"/>
        </w:rPr>
        <w:t xml:space="preserve">had discovered that by making their toilets available they attracted greater trade. The scheme, however, was not currently being promoted, although it was </w:t>
      </w:r>
      <w:r w:rsidR="00C72C3C" w:rsidRPr="00D66F19">
        <w:rPr>
          <w:rFonts w:eastAsiaTheme="minorHAnsi"/>
          <w:color w:val="auto"/>
          <w:lang w:eastAsia="en-US"/>
        </w:rPr>
        <w:t xml:space="preserve">said to be </w:t>
      </w:r>
      <w:r w:rsidR="00D9276D" w:rsidRPr="00D66F19">
        <w:rPr>
          <w:rFonts w:eastAsiaTheme="minorHAnsi"/>
          <w:color w:val="auto"/>
          <w:lang w:eastAsia="en-US"/>
        </w:rPr>
        <w:t xml:space="preserve">still </w:t>
      </w:r>
      <w:r w:rsidR="00C72C3C" w:rsidRPr="00D66F19">
        <w:rPr>
          <w:rFonts w:eastAsiaTheme="minorHAnsi"/>
          <w:color w:val="auto"/>
          <w:lang w:eastAsia="en-US"/>
        </w:rPr>
        <w:t xml:space="preserve">in </w:t>
      </w:r>
      <w:r w:rsidR="00D9276D" w:rsidRPr="00D66F19">
        <w:rPr>
          <w:rFonts w:eastAsiaTheme="minorHAnsi"/>
          <w:color w:val="auto"/>
          <w:lang w:eastAsia="en-US"/>
        </w:rPr>
        <w:t xml:space="preserve">operation. </w:t>
      </w:r>
    </w:p>
    <w:p w:rsidR="00D9276D" w:rsidRDefault="00D9276D" w:rsidP="00EE00E3">
      <w:pPr>
        <w:pStyle w:val="ListParagraph"/>
        <w:rPr>
          <w:rFonts w:eastAsiaTheme="minorHAnsi"/>
          <w:lang w:eastAsia="en-US"/>
        </w:rPr>
      </w:pPr>
      <w:r w:rsidRPr="00D66F19">
        <w:rPr>
          <w:rFonts w:eastAsiaTheme="minorHAnsi"/>
          <w:color w:val="auto"/>
          <w:lang w:eastAsia="en-US"/>
        </w:rPr>
        <w:t xml:space="preserve">It is the view of the Panel that a reinvigoration of such a scheme would be beneficial and deliverable at low cost. Although primarily an activity for the Council’s City Centre Manager, it is felt that ODS would need to work with the City Centre </w:t>
      </w:r>
      <w:r>
        <w:rPr>
          <w:rFonts w:eastAsiaTheme="minorHAnsi"/>
          <w:lang w:eastAsia="en-US"/>
        </w:rPr>
        <w:t>Manger to ensure the maximum benefit is extracted from wider toilet availability.</w:t>
      </w:r>
    </w:p>
    <w:p w:rsidR="00D9276D" w:rsidRDefault="00D9276D" w:rsidP="00D9276D">
      <w:pPr>
        <w:pStyle w:val="ListParagraph"/>
        <w:numPr>
          <w:ilvl w:val="0"/>
          <w:numId w:val="0"/>
        </w:numPr>
        <w:ind w:left="360"/>
        <w:rPr>
          <w:b/>
          <w:noProof/>
        </w:rPr>
      </w:pPr>
      <w:r w:rsidRPr="00D9276D">
        <w:rPr>
          <w:b/>
          <w:noProof/>
        </w:rPr>
        <w:t>Recommendation 1: That the</w:t>
      </w:r>
      <w:r>
        <w:rPr>
          <w:b/>
          <w:noProof/>
        </w:rPr>
        <w:t xml:space="preserve"> </w:t>
      </w:r>
      <w:r w:rsidR="00B5531B">
        <w:rPr>
          <w:b/>
          <w:noProof/>
        </w:rPr>
        <w:t>Shareholder and Joint Venture Group</w:t>
      </w:r>
      <w:r>
        <w:rPr>
          <w:b/>
          <w:noProof/>
        </w:rPr>
        <w:t xml:space="preserve"> tasks </w:t>
      </w:r>
      <w:r w:rsidR="00B5531B">
        <w:rPr>
          <w:b/>
          <w:noProof/>
        </w:rPr>
        <w:t>ODS to coordinate with the</w:t>
      </w:r>
      <w:r>
        <w:rPr>
          <w:b/>
          <w:noProof/>
        </w:rPr>
        <w:t xml:space="preserve"> City Centre Manager to reinvigorate and republicise </w:t>
      </w:r>
      <w:r w:rsidR="00C93CF6">
        <w:rPr>
          <w:b/>
          <w:noProof/>
        </w:rPr>
        <w:t xml:space="preserve">its previous scheme for allowing members of the public to use shop toilets in the City Centre. </w:t>
      </w:r>
    </w:p>
    <w:p w:rsidR="00C93CF6" w:rsidRDefault="00C93CF6" w:rsidP="00C93CF6">
      <w:pPr>
        <w:ind w:left="360" w:hanging="360"/>
        <w:rPr>
          <w:b/>
          <w:noProof/>
        </w:rPr>
      </w:pPr>
    </w:p>
    <w:p w:rsidR="00C93CF6" w:rsidRPr="00C93CF6" w:rsidRDefault="00C93CF6" w:rsidP="00C93CF6">
      <w:pPr>
        <w:ind w:left="360" w:hanging="360"/>
        <w:rPr>
          <w:rFonts w:eastAsiaTheme="minorHAnsi"/>
          <w:lang w:eastAsia="en-US"/>
        </w:rPr>
      </w:pPr>
      <w:r w:rsidRPr="00C93CF6">
        <w:rPr>
          <w:b/>
          <w:noProof/>
        </w:rPr>
        <w:t>Performance Measures</w:t>
      </w:r>
    </w:p>
    <w:p w:rsidR="0009427F" w:rsidRDefault="0009427F" w:rsidP="00EE00E3">
      <w:pPr>
        <w:pStyle w:val="ListParagraph"/>
        <w:rPr>
          <w:rFonts w:eastAsiaTheme="minorHAnsi"/>
          <w:lang w:eastAsia="en-US"/>
        </w:rPr>
      </w:pPr>
      <w:r w:rsidRPr="00540323">
        <w:rPr>
          <w:rFonts w:eastAsiaTheme="minorHAnsi"/>
          <w:lang w:eastAsia="en-US"/>
        </w:rPr>
        <w:t xml:space="preserve">The Panel </w:t>
      </w:r>
      <w:r w:rsidR="00623609">
        <w:rPr>
          <w:rFonts w:eastAsiaTheme="minorHAnsi"/>
          <w:lang w:eastAsia="en-US"/>
        </w:rPr>
        <w:t xml:space="preserve">welcomed the inclusion of Appendix 3 to the report, the performance dashboard. It was suggested by the Panel that this demonstrated a positive focus by the company on identifying its success rate in tendering for business, and its ability to discern between contracts worth bidding for and not worth bidding for. The Panel were informed that this had been a particular focus of the non-executive directors and had been a real benefit to the Company. </w:t>
      </w:r>
    </w:p>
    <w:p w:rsidR="00C72C3C" w:rsidRDefault="00623609" w:rsidP="00EE00E3">
      <w:pPr>
        <w:pStyle w:val="ListParagraph"/>
        <w:rPr>
          <w:rFonts w:eastAsiaTheme="minorHAnsi"/>
          <w:lang w:eastAsia="en-US"/>
        </w:rPr>
      </w:pPr>
      <w:r>
        <w:rPr>
          <w:rFonts w:eastAsiaTheme="minorHAnsi"/>
          <w:lang w:eastAsia="en-US"/>
        </w:rPr>
        <w:t>Whilst the dashboard is worthwhile and valuable, a number of changes were suggested to improve the precision of the l</w:t>
      </w:r>
      <w:r w:rsidR="00C72C3C">
        <w:rPr>
          <w:rFonts w:eastAsiaTheme="minorHAnsi"/>
          <w:lang w:eastAsia="en-US"/>
        </w:rPr>
        <w:t>earning arising from it. First</w:t>
      </w:r>
      <w:r>
        <w:rPr>
          <w:rFonts w:eastAsiaTheme="minorHAnsi"/>
          <w:lang w:eastAsia="en-US"/>
        </w:rPr>
        <w:t xml:space="preserve">, measuring the </w:t>
      </w:r>
      <w:r w:rsidR="00C72C3C" w:rsidRPr="00D66F19">
        <w:rPr>
          <w:rFonts w:eastAsiaTheme="minorHAnsi"/>
          <w:color w:val="auto"/>
          <w:u w:val="single"/>
          <w:lang w:eastAsia="en-US"/>
        </w:rPr>
        <w:t>number</w:t>
      </w:r>
      <w:r w:rsidRPr="00D66F19">
        <w:rPr>
          <w:rFonts w:eastAsiaTheme="minorHAnsi"/>
          <w:color w:val="auto"/>
          <w:lang w:eastAsia="en-US"/>
        </w:rPr>
        <w:t xml:space="preserve"> of contracts won, lost or declined is felt to be less useful than the </w:t>
      </w:r>
      <w:r w:rsidRPr="00D66F19">
        <w:rPr>
          <w:rFonts w:eastAsiaTheme="minorHAnsi"/>
          <w:color w:val="auto"/>
          <w:u w:val="single"/>
          <w:lang w:eastAsia="en-US"/>
        </w:rPr>
        <w:t>value</w:t>
      </w:r>
      <w:r w:rsidRPr="00D66F19">
        <w:rPr>
          <w:rFonts w:eastAsiaTheme="minorHAnsi"/>
          <w:color w:val="auto"/>
          <w:lang w:eastAsia="en-US"/>
        </w:rPr>
        <w:t xml:space="preserve"> of such contracts. </w:t>
      </w:r>
      <w:r w:rsidR="00E608D5" w:rsidRPr="00D66F19">
        <w:rPr>
          <w:rFonts w:eastAsiaTheme="minorHAnsi"/>
          <w:color w:val="auto"/>
          <w:lang w:eastAsia="en-US"/>
        </w:rPr>
        <w:t xml:space="preserve">The Panel notes that there is currently a </w:t>
      </w:r>
      <w:r w:rsidR="00C72C3C" w:rsidRPr="00D66F19">
        <w:rPr>
          <w:rFonts w:eastAsiaTheme="minorHAnsi"/>
          <w:color w:val="auto"/>
          <w:lang w:eastAsia="en-US"/>
        </w:rPr>
        <w:t>substantial</w:t>
      </w:r>
      <w:r w:rsidR="00E608D5" w:rsidRPr="00D66F19">
        <w:rPr>
          <w:rFonts w:eastAsiaTheme="minorHAnsi"/>
          <w:color w:val="auto"/>
          <w:lang w:eastAsia="en-US"/>
        </w:rPr>
        <w:t xml:space="preserve"> difference between the </w:t>
      </w:r>
      <w:r w:rsidR="00C72C3C" w:rsidRPr="00D66F19">
        <w:rPr>
          <w:rFonts w:eastAsiaTheme="minorHAnsi"/>
          <w:color w:val="auto"/>
          <w:lang w:eastAsia="en-US"/>
        </w:rPr>
        <w:t xml:space="preserve">conclusions to be drawn from </w:t>
      </w:r>
      <w:r w:rsidR="00E608D5" w:rsidRPr="00D66F19">
        <w:rPr>
          <w:rFonts w:eastAsiaTheme="minorHAnsi"/>
          <w:color w:val="auto"/>
          <w:lang w:eastAsia="en-US"/>
        </w:rPr>
        <w:t xml:space="preserve">the two </w:t>
      </w:r>
      <w:r w:rsidR="00C72C3C" w:rsidRPr="00D66F19">
        <w:rPr>
          <w:rFonts w:eastAsiaTheme="minorHAnsi"/>
          <w:color w:val="auto"/>
          <w:lang w:eastAsia="en-US"/>
        </w:rPr>
        <w:t>alternative measures of performance</w:t>
      </w:r>
      <w:r w:rsidR="00D66F19" w:rsidRPr="00D66F19">
        <w:rPr>
          <w:rFonts w:eastAsiaTheme="minorHAnsi"/>
          <w:color w:val="auto"/>
          <w:lang w:eastAsia="en-US"/>
        </w:rPr>
        <w:t>.</w:t>
      </w:r>
    </w:p>
    <w:p w:rsidR="00C72C3C" w:rsidRDefault="00623609" w:rsidP="00EE00E3">
      <w:pPr>
        <w:pStyle w:val="ListParagraph"/>
        <w:rPr>
          <w:rFonts w:eastAsiaTheme="minorHAnsi"/>
          <w:lang w:eastAsia="en-US"/>
        </w:rPr>
      </w:pPr>
      <w:r>
        <w:rPr>
          <w:rFonts w:eastAsiaTheme="minorHAnsi"/>
          <w:lang w:eastAsia="en-US"/>
        </w:rPr>
        <w:t xml:space="preserve">Second, it would be of use to track the outcomes of different service areas to be able to gauge the company’s </w:t>
      </w:r>
      <w:r w:rsidR="00E608D5">
        <w:rPr>
          <w:rFonts w:eastAsiaTheme="minorHAnsi"/>
          <w:lang w:eastAsia="en-US"/>
        </w:rPr>
        <w:t xml:space="preserve">success at a service area level. </w:t>
      </w:r>
    </w:p>
    <w:p w:rsidR="00623609" w:rsidRPr="00D66F19" w:rsidRDefault="00C72C3C" w:rsidP="00EE00E3">
      <w:pPr>
        <w:pStyle w:val="ListParagraph"/>
        <w:rPr>
          <w:rFonts w:eastAsiaTheme="minorHAnsi"/>
          <w:color w:val="auto"/>
          <w:lang w:eastAsia="en-US"/>
        </w:rPr>
      </w:pPr>
      <w:r>
        <w:rPr>
          <w:rFonts w:eastAsiaTheme="minorHAnsi"/>
          <w:lang w:eastAsia="en-US"/>
        </w:rPr>
        <w:lastRenderedPageBreak/>
        <w:t>Third</w:t>
      </w:r>
      <w:r w:rsidR="00E608D5">
        <w:rPr>
          <w:rFonts w:eastAsiaTheme="minorHAnsi"/>
          <w:lang w:eastAsia="en-US"/>
        </w:rPr>
        <w:t xml:space="preserve">, the Council forms a major component of the company’s contracts, both by number and by value. In terms of the shareholder’s ability to understand the success of the company in growing the business, the Council-related figures are felt possibly to crowd out these messages. It is felt that the shareholder would get more valuable learning from stripping those </w:t>
      </w:r>
      <w:r w:rsidR="00E608D5" w:rsidRPr="00D66F19">
        <w:rPr>
          <w:rFonts w:eastAsiaTheme="minorHAnsi"/>
          <w:color w:val="auto"/>
          <w:lang w:eastAsia="en-US"/>
        </w:rPr>
        <w:t>figures out</w:t>
      </w:r>
      <w:r w:rsidRPr="00D66F19">
        <w:rPr>
          <w:rFonts w:eastAsiaTheme="minorHAnsi"/>
          <w:color w:val="auto"/>
          <w:lang w:eastAsia="en-US"/>
        </w:rPr>
        <w:t xml:space="preserve"> to focus on external business</w:t>
      </w:r>
      <w:r w:rsidR="00E608D5" w:rsidRPr="00D66F19">
        <w:rPr>
          <w:rFonts w:eastAsiaTheme="minorHAnsi"/>
          <w:color w:val="auto"/>
          <w:lang w:eastAsia="en-US"/>
        </w:rPr>
        <w:t xml:space="preserve">. </w:t>
      </w:r>
    </w:p>
    <w:p w:rsidR="00DD22FC" w:rsidRDefault="002528D0" w:rsidP="00B5531B">
      <w:pPr>
        <w:pStyle w:val="ListParagraph"/>
        <w:numPr>
          <w:ilvl w:val="0"/>
          <w:numId w:val="0"/>
        </w:numPr>
        <w:ind w:left="360"/>
        <w:rPr>
          <w:b/>
          <w:noProof/>
          <w:color w:val="auto"/>
        </w:rPr>
      </w:pPr>
      <w:r w:rsidRPr="00D66F19">
        <w:rPr>
          <w:b/>
          <w:noProof/>
          <w:color w:val="auto"/>
        </w:rPr>
        <w:t>Recommendation 2</w:t>
      </w:r>
      <w:r w:rsidR="00EE41F2" w:rsidRPr="00D66F19">
        <w:rPr>
          <w:b/>
          <w:noProof/>
          <w:color w:val="auto"/>
        </w:rPr>
        <w:t xml:space="preserve">: That the Shareholder and Joint Venture Group </w:t>
      </w:r>
      <w:r w:rsidR="00B5531B" w:rsidRPr="00D66F19">
        <w:rPr>
          <w:b/>
          <w:noProof/>
          <w:color w:val="auto"/>
        </w:rPr>
        <w:t xml:space="preserve">continues </w:t>
      </w:r>
      <w:r w:rsidR="00E608D5" w:rsidRPr="00D66F19">
        <w:rPr>
          <w:b/>
          <w:noProof/>
          <w:color w:val="auto"/>
        </w:rPr>
        <w:t>with its dashboard reporting, but</w:t>
      </w:r>
      <w:r w:rsidR="00B5531B" w:rsidRPr="00D66F19">
        <w:rPr>
          <w:b/>
          <w:noProof/>
          <w:color w:val="auto"/>
        </w:rPr>
        <w:t xml:space="preserve"> with the following changes: </w:t>
      </w:r>
      <w:r w:rsidR="00E608D5" w:rsidRPr="00D66F19">
        <w:rPr>
          <w:b/>
          <w:noProof/>
          <w:color w:val="auto"/>
        </w:rPr>
        <w:t xml:space="preserve">i) to report on the outcome of bids by value rather than number, ii) to disaggregate the figures by </w:t>
      </w:r>
      <w:r w:rsidRPr="00D66F19">
        <w:rPr>
          <w:b/>
          <w:noProof/>
          <w:color w:val="auto"/>
        </w:rPr>
        <w:t xml:space="preserve">ODS </w:t>
      </w:r>
      <w:r w:rsidR="00C72C3C" w:rsidRPr="00D66F19">
        <w:rPr>
          <w:b/>
          <w:noProof/>
          <w:color w:val="auto"/>
        </w:rPr>
        <w:t xml:space="preserve">service </w:t>
      </w:r>
      <w:r w:rsidR="00E608D5" w:rsidRPr="00D66F19">
        <w:rPr>
          <w:b/>
          <w:noProof/>
          <w:color w:val="auto"/>
        </w:rPr>
        <w:t xml:space="preserve">area, and iii) to </w:t>
      </w:r>
      <w:r w:rsidR="00C72C3C" w:rsidRPr="00D66F19">
        <w:rPr>
          <w:b/>
          <w:noProof/>
          <w:color w:val="auto"/>
        </w:rPr>
        <w:t xml:space="preserve">add another </w:t>
      </w:r>
      <w:r w:rsidR="00A642B2" w:rsidRPr="00D66F19">
        <w:rPr>
          <w:b/>
          <w:noProof/>
          <w:color w:val="auto"/>
        </w:rPr>
        <w:t>me</w:t>
      </w:r>
      <w:r w:rsidR="00C72C3C" w:rsidRPr="00D66F19">
        <w:rPr>
          <w:b/>
          <w:noProof/>
          <w:color w:val="auto"/>
        </w:rPr>
        <w:t>t</w:t>
      </w:r>
      <w:r w:rsidR="00A642B2" w:rsidRPr="00D66F19">
        <w:rPr>
          <w:b/>
          <w:noProof/>
          <w:color w:val="auto"/>
        </w:rPr>
        <w:t>r</w:t>
      </w:r>
      <w:r w:rsidR="00C72C3C" w:rsidRPr="00D66F19">
        <w:rPr>
          <w:b/>
          <w:noProof/>
          <w:color w:val="auto"/>
        </w:rPr>
        <w:t xml:space="preserve">ic to the dashboard reports by presenting the results when </w:t>
      </w:r>
      <w:r w:rsidR="00E608D5" w:rsidRPr="00D66F19">
        <w:rPr>
          <w:b/>
          <w:noProof/>
          <w:color w:val="auto"/>
        </w:rPr>
        <w:t>Council contracts</w:t>
      </w:r>
      <w:r w:rsidR="00C72C3C" w:rsidRPr="00D66F19">
        <w:rPr>
          <w:b/>
          <w:noProof/>
          <w:color w:val="auto"/>
        </w:rPr>
        <w:t xml:space="preserve"> are excluded</w:t>
      </w:r>
      <w:r w:rsidR="00E608D5" w:rsidRPr="00D66F19">
        <w:rPr>
          <w:b/>
          <w:noProof/>
          <w:color w:val="auto"/>
        </w:rPr>
        <w:t>.</w:t>
      </w:r>
    </w:p>
    <w:p w:rsidR="004E42F1" w:rsidRPr="00D66F19" w:rsidRDefault="004E42F1" w:rsidP="00B5531B">
      <w:pPr>
        <w:pStyle w:val="ListParagraph"/>
        <w:numPr>
          <w:ilvl w:val="0"/>
          <w:numId w:val="0"/>
        </w:numPr>
        <w:ind w:left="360"/>
        <w:rPr>
          <w:b/>
          <w:noProof/>
          <w:color w:val="auto"/>
        </w:rPr>
      </w:pPr>
    </w:p>
    <w:p w:rsidR="00126316" w:rsidRDefault="00126316" w:rsidP="00EE00E3">
      <w:pPr>
        <w:pStyle w:val="ListParagraph"/>
        <w:rPr>
          <w:rFonts w:eastAsiaTheme="minorHAnsi"/>
          <w:lang w:eastAsia="en-US"/>
        </w:rPr>
      </w:pPr>
      <w:r>
        <w:rPr>
          <w:rFonts w:eastAsiaTheme="minorHAnsi"/>
          <w:lang w:eastAsia="en-US"/>
        </w:rPr>
        <w:t xml:space="preserve">The </w:t>
      </w:r>
      <w:r w:rsidR="002528D0">
        <w:rPr>
          <w:rFonts w:eastAsiaTheme="minorHAnsi"/>
          <w:lang w:eastAsia="en-US"/>
        </w:rPr>
        <w:t xml:space="preserve">Panel also discussed the amount of trade that was going through the TECKAL </w:t>
      </w:r>
      <w:proofErr w:type="gramStart"/>
      <w:r w:rsidR="002528D0">
        <w:rPr>
          <w:rFonts w:eastAsiaTheme="minorHAnsi"/>
          <w:lang w:eastAsia="en-US"/>
        </w:rPr>
        <w:t>company</w:t>
      </w:r>
      <w:proofErr w:type="gramEnd"/>
      <w:r w:rsidR="002528D0">
        <w:rPr>
          <w:rFonts w:eastAsiaTheme="minorHAnsi"/>
          <w:lang w:eastAsia="en-US"/>
        </w:rPr>
        <w:t xml:space="preserve">, and that going through the Trading Company. Real growth of ODS would be through its ability to secure external work, which would be expected to be managed through the trading company. As such, rather than reporting on ODS as a whole, it would be helpful to see figures presented on the value of work managed by each part of the business, in order to trace the balance between business-as-usual, Council work, and growth-delivering external work. The Panel considers that this metric would be a valuable inclusion within the </w:t>
      </w:r>
      <w:r w:rsidR="001B243F">
        <w:rPr>
          <w:rFonts w:eastAsiaTheme="minorHAnsi"/>
          <w:lang w:eastAsia="en-US"/>
        </w:rPr>
        <w:t xml:space="preserve">reporting dashboard. </w:t>
      </w:r>
    </w:p>
    <w:p w:rsidR="00AE00D6" w:rsidRDefault="001B243F" w:rsidP="00AE00D6">
      <w:pPr>
        <w:pStyle w:val="ListParagraph"/>
        <w:numPr>
          <w:ilvl w:val="0"/>
          <w:numId w:val="0"/>
        </w:numPr>
        <w:ind w:left="360"/>
        <w:rPr>
          <w:b/>
          <w:noProof/>
        </w:rPr>
      </w:pPr>
      <w:r>
        <w:rPr>
          <w:b/>
          <w:noProof/>
        </w:rPr>
        <w:t>Recommendation 3</w:t>
      </w:r>
      <w:r w:rsidR="00534D9C">
        <w:rPr>
          <w:b/>
          <w:noProof/>
        </w:rPr>
        <w:t xml:space="preserve">: </w:t>
      </w:r>
      <w:r w:rsidR="00AE00D6">
        <w:rPr>
          <w:b/>
          <w:noProof/>
        </w:rPr>
        <w:t xml:space="preserve">That the Shareholder and Joint Venture Group </w:t>
      </w:r>
      <w:r w:rsidR="00A56561">
        <w:rPr>
          <w:b/>
          <w:noProof/>
        </w:rPr>
        <w:t xml:space="preserve">seeks </w:t>
      </w:r>
      <w:r>
        <w:rPr>
          <w:b/>
          <w:noProof/>
        </w:rPr>
        <w:t xml:space="preserve">ODS to report each quarter on the value of work undertaken by the TECKAL company, and the Trading Company. </w:t>
      </w:r>
    </w:p>
    <w:p w:rsidR="004E42F1" w:rsidRPr="00534D9C" w:rsidRDefault="004E42F1" w:rsidP="00AE00D6">
      <w:pPr>
        <w:pStyle w:val="ListParagraph"/>
        <w:numPr>
          <w:ilvl w:val="0"/>
          <w:numId w:val="0"/>
        </w:numPr>
        <w:ind w:left="360"/>
        <w:rPr>
          <w:rFonts w:eastAsiaTheme="minorHAnsi"/>
          <w:b/>
          <w:lang w:eastAsia="en-US"/>
        </w:rPr>
      </w:pPr>
      <w:bookmarkStart w:id="0" w:name="_GoBack"/>
      <w:bookmarkEnd w:id="0"/>
    </w:p>
    <w:p w:rsidR="008139D7" w:rsidRPr="001B243F" w:rsidRDefault="001B243F" w:rsidP="001B243F">
      <w:pPr>
        <w:pStyle w:val="ListParagraph"/>
        <w:rPr>
          <w:rFonts w:eastAsiaTheme="minorHAnsi"/>
          <w:lang w:eastAsia="en-US"/>
        </w:rPr>
      </w:pPr>
      <w:r>
        <w:rPr>
          <w:rFonts w:eastAsiaTheme="minorHAnsi"/>
          <w:lang w:eastAsia="en-US"/>
        </w:rPr>
        <w:t>A further comment was that the Panel suggests that as partnership opportunities develop, for example around the Oxfordshire Growth Deal, the shareholder should receive information on their progress as part of their update reports.</w:t>
      </w:r>
    </w:p>
    <w:p w:rsidR="005C7E85" w:rsidRDefault="008139D7" w:rsidP="008139D7">
      <w:pPr>
        <w:spacing w:after="0"/>
        <w:rPr>
          <w:b/>
          <w:color w:val="auto"/>
        </w:rPr>
      </w:pPr>
      <w:r w:rsidRPr="006A5C65">
        <w:rPr>
          <w:b/>
          <w:color w:val="auto"/>
        </w:rPr>
        <w:t xml:space="preserve">Further Consideration </w:t>
      </w:r>
    </w:p>
    <w:p w:rsidR="008139D7" w:rsidRPr="008139D7" w:rsidRDefault="008139D7" w:rsidP="008139D7">
      <w:pPr>
        <w:spacing w:after="0"/>
        <w:rPr>
          <w:b/>
          <w:color w:val="auto"/>
        </w:rPr>
      </w:pPr>
    </w:p>
    <w:p w:rsidR="00283B69" w:rsidRPr="00575235" w:rsidRDefault="001B243F" w:rsidP="00A566D0">
      <w:pPr>
        <w:pStyle w:val="bParagraphtext"/>
        <w:rPr>
          <w:rFonts w:eastAsiaTheme="minorHAnsi"/>
          <w:lang w:eastAsia="en-US"/>
        </w:rPr>
      </w:pPr>
      <w:r>
        <w:rPr>
          <w:rFonts w:eastAsiaTheme="minorHAnsi"/>
          <w:lang w:eastAsia="en-US"/>
        </w:rPr>
        <w:t>It is not anticipated that the Panel will seek to consider these specific issues further.</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402"/>
        <w:gridCol w:w="5812"/>
      </w:tblGrid>
      <w:tr w:rsidR="00DF093E" w:rsidRPr="00575235" w:rsidTr="00A566D0">
        <w:trPr>
          <w:cantSplit/>
          <w:trHeight w:val="396"/>
        </w:trPr>
        <w:tc>
          <w:tcPr>
            <w:tcW w:w="3402"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5812" w:type="dxa"/>
            <w:tcBorders>
              <w:top w:val="single" w:sz="8" w:space="0" w:color="000000"/>
              <w:left w:val="nil"/>
              <w:bottom w:val="single" w:sz="8" w:space="0" w:color="000000"/>
              <w:right w:val="single" w:sz="8" w:space="0" w:color="000000"/>
            </w:tcBorders>
            <w:shd w:val="clear" w:color="auto" w:fill="auto"/>
          </w:tcPr>
          <w:p w:rsidR="00E87F7A" w:rsidRPr="00575235" w:rsidRDefault="00EC1A61" w:rsidP="00A46E98">
            <w:pPr>
              <w:rPr>
                <w:rFonts w:cs="Arial"/>
              </w:rPr>
            </w:pPr>
            <w:r>
              <w:rPr>
                <w:rFonts w:cs="Arial"/>
              </w:rPr>
              <w:t>Tom Hudson</w:t>
            </w:r>
          </w:p>
        </w:tc>
      </w:tr>
      <w:tr w:rsidR="00DF093E" w:rsidRPr="00575235" w:rsidTr="00A566D0">
        <w:trPr>
          <w:cantSplit/>
          <w:trHeight w:val="396"/>
        </w:trPr>
        <w:tc>
          <w:tcPr>
            <w:tcW w:w="3402"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E87F7A" w:rsidRPr="00575235" w:rsidRDefault="00E87F7A" w:rsidP="00A46E98">
            <w:pPr>
              <w:rPr>
                <w:rFonts w:cs="Arial"/>
              </w:rPr>
            </w:pPr>
            <w:r w:rsidRPr="00575235">
              <w:rPr>
                <w:rFonts w:cs="Arial"/>
              </w:rPr>
              <w:t xml:space="preserve">Telephone </w:t>
            </w:r>
          </w:p>
        </w:tc>
        <w:tc>
          <w:tcPr>
            <w:tcW w:w="5812" w:type="dxa"/>
            <w:tcBorders>
              <w:top w:val="nil"/>
              <w:left w:val="nil"/>
              <w:bottom w:val="nil"/>
              <w:right w:val="single" w:sz="8" w:space="0" w:color="000000"/>
            </w:tcBorders>
            <w:shd w:val="clear" w:color="auto" w:fill="auto"/>
          </w:tcPr>
          <w:p w:rsidR="002A2D09" w:rsidRDefault="00EC1A61" w:rsidP="00922669">
            <w:pPr>
              <w:rPr>
                <w:rFonts w:cs="Arial"/>
              </w:rPr>
            </w:pPr>
            <w:r>
              <w:rPr>
                <w:rFonts w:cs="Arial"/>
              </w:rPr>
              <w:t>Scrutiny Officer</w:t>
            </w:r>
          </w:p>
          <w:p w:rsidR="002A2D09" w:rsidRDefault="00EC1A61" w:rsidP="00922669">
            <w:pPr>
              <w:rPr>
                <w:rFonts w:cs="Arial"/>
              </w:rPr>
            </w:pPr>
            <w:r>
              <w:rPr>
                <w:rFonts w:cs="Arial"/>
              </w:rPr>
              <w:t>Law and Governance</w:t>
            </w:r>
          </w:p>
          <w:p w:rsidR="00E87F7A" w:rsidRPr="00575235" w:rsidRDefault="00FE0854" w:rsidP="00922669">
            <w:pPr>
              <w:rPr>
                <w:rFonts w:cs="Arial"/>
              </w:rPr>
            </w:pPr>
            <w:r w:rsidRPr="00575235">
              <w:rPr>
                <w:rFonts w:cs="Arial"/>
              </w:rPr>
              <w:t>0</w:t>
            </w:r>
            <w:r w:rsidR="00922669" w:rsidRPr="00575235">
              <w:rPr>
                <w:rFonts w:cs="Arial"/>
              </w:rPr>
              <w:t>1865 25</w:t>
            </w:r>
            <w:r w:rsidR="00EC1A61">
              <w:rPr>
                <w:rFonts w:cs="Arial"/>
              </w:rPr>
              <w:t>2191</w:t>
            </w:r>
          </w:p>
        </w:tc>
      </w:tr>
      <w:tr w:rsidR="005570B5" w:rsidRPr="00575235" w:rsidTr="00A566D0">
        <w:trPr>
          <w:cantSplit/>
          <w:trHeight w:val="396"/>
        </w:trPr>
        <w:tc>
          <w:tcPr>
            <w:tcW w:w="3402"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5812" w:type="dxa"/>
            <w:tcBorders>
              <w:top w:val="nil"/>
              <w:left w:val="nil"/>
              <w:bottom w:val="single" w:sz="8" w:space="0" w:color="000000"/>
              <w:right w:val="single" w:sz="8" w:space="0" w:color="000000"/>
            </w:tcBorders>
            <w:shd w:val="clear" w:color="auto" w:fill="auto"/>
          </w:tcPr>
          <w:p w:rsidR="00E87F7A" w:rsidRPr="00575235" w:rsidRDefault="004E42F1" w:rsidP="00922669">
            <w:pPr>
              <w:rPr>
                <w:rStyle w:val="Hyperlink"/>
                <w:rFonts w:cs="Arial"/>
                <w:color w:val="000000"/>
              </w:rPr>
            </w:pPr>
            <w:hyperlink r:id="rId9" w:history="1">
              <w:r w:rsidR="00EC1A61" w:rsidRPr="001E5332">
                <w:rPr>
                  <w:rStyle w:val="Hyperlink"/>
                  <w:rFonts w:cs="Arial"/>
                </w:rPr>
                <w:t>thudson@oxford.gov.uk</w:t>
              </w:r>
            </w:hyperlink>
            <w:r w:rsidR="00A566D0">
              <w:rPr>
                <w:rStyle w:val="Hyperlink"/>
                <w:rFonts w:cs="Arial"/>
                <w:color w:val="000000"/>
              </w:rPr>
              <w:t xml:space="preserve">  </w:t>
            </w:r>
          </w:p>
        </w:tc>
      </w:tr>
    </w:tbl>
    <w:p w:rsidR="00AE00D6" w:rsidRDefault="00AE00D6" w:rsidP="002F68CC">
      <w:pPr>
        <w:jc w:val="both"/>
        <w:rPr>
          <w:rFonts w:cs="Arial"/>
        </w:rPr>
      </w:pPr>
    </w:p>
    <w:p w:rsidR="00AE00D6" w:rsidRDefault="00AE00D6" w:rsidP="002F68CC">
      <w:pPr>
        <w:jc w:val="both"/>
        <w:rPr>
          <w:rFonts w:cs="Arial"/>
        </w:rPr>
        <w:sectPr w:rsidR="00AE00D6" w:rsidSect="00A566D0">
          <w:footerReference w:type="even" r:id="rId10"/>
          <w:footerReference w:type="default" r:id="rId11"/>
          <w:headerReference w:type="first" r:id="rId12"/>
          <w:pgSz w:w="11906" w:h="16838" w:code="9"/>
          <w:pgMar w:top="1418" w:right="1304" w:bottom="1304" w:left="1304" w:header="851" w:footer="680" w:gutter="0"/>
          <w:cols w:space="708"/>
          <w:titlePg/>
          <w:docGrid w:linePitch="360"/>
        </w:sectPr>
      </w:pPr>
    </w:p>
    <w:p w:rsidR="00AE00D6" w:rsidRDefault="00AE00D6" w:rsidP="00AE00D6">
      <w:pPr>
        <w:rPr>
          <w:rFonts w:cs="Arial"/>
          <w:b/>
        </w:rPr>
      </w:pPr>
      <w:r>
        <w:rPr>
          <w:rFonts w:cs="Arial"/>
          <w:b/>
        </w:rPr>
        <w:lastRenderedPageBreak/>
        <w:t>Shareholder response to</w:t>
      </w:r>
      <w:r w:rsidRPr="00DE5736">
        <w:rPr>
          <w:rFonts w:cs="Arial"/>
          <w:b/>
        </w:rPr>
        <w:t xml:space="preserve"> </w:t>
      </w:r>
      <w:r w:rsidRPr="00D8335C">
        <w:rPr>
          <w:rFonts w:cs="Arial"/>
          <w:b/>
        </w:rPr>
        <w:t xml:space="preserve">recommendations of the </w:t>
      </w:r>
      <w:r>
        <w:rPr>
          <w:rFonts w:cs="Arial"/>
          <w:b/>
        </w:rPr>
        <w:t>Companies Scrutiny Panel</w:t>
      </w:r>
      <w:r w:rsidRPr="00D8335C">
        <w:rPr>
          <w:rFonts w:cs="Arial"/>
          <w:b/>
        </w:rPr>
        <w:t xml:space="preserve"> made on </w:t>
      </w:r>
      <w:r w:rsidR="004E42F1">
        <w:rPr>
          <w:rFonts w:cs="Arial"/>
          <w:b/>
        </w:rPr>
        <w:t>12</w:t>
      </w:r>
      <w:r w:rsidR="001B243F">
        <w:rPr>
          <w:rFonts w:cs="Arial"/>
          <w:b/>
        </w:rPr>
        <w:t xml:space="preserve">/03/2020 </w:t>
      </w:r>
      <w:r w:rsidRPr="00D8335C">
        <w:rPr>
          <w:rFonts w:cs="Arial"/>
          <w:b/>
        </w:rPr>
        <w:t>concerning</w:t>
      </w:r>
      <w:r>
        <w:rPr>
          <w:rFonts w:cs="Arial"/>
          <w:b/>
        </w:rPr>
        <w:t xml:space="preserve"> </w:t>
      </w:r>
      <w:r w:rsidR="001B243F">
        <w:rPr>
          <w:b/>
        </w:rPr>
        <w:t>the ODS Q3 and year to date performance report</w:t>
      </w:r>
    </w:p>
    <w:p w:rsidR="00AE00D6" w:rsidRDefault="00AE00D6" w:rsidP="00AE00D6">
      <w:pPr>
        <w:rPr>
          <w:rFonts w:cs="Arial"/>
          <w:b/>
        </w:rPr>
      </w:pPr>
      <w:r>
        <w:rPr>
          <w:rFonts w:cs="Arial"/>
          <w:b/>
        </w:rPr>
        <w:t xml:space="preserve">Provided by Councillor </w:t>
      </w:r>
      <w:r w:rsidR="001B243F">
        <w:rPr>
          <w:rFonts w:cs="Arial"/>
          <w:b/>
        </w:rPr>
        <w:t>Nigel Chapman</w:t>
      </w:r>
      <w:r>
        <w:rPr>
          <w:rFonts w:cs="Arial"/>
          <w:b/>
        </w:rPr>
        <w:t xml:space="preserve">, Shareholder and Joint Venture Group member with responsibility for the </w:t>
      </w:r>
      <w:r w:rsidR="001B243F">
        <w:rPr>
          <w:rFonts w:cs="Arial"/>
          <w:b/>
        </w:rPr>
        <w:t>Oxford Direct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E00D6" w:rsidRPr="00AC577F" w:rsidTr="00EE41F2">
        <w:tc>
          <w:tcPr>
            <w:tcW w:w="6629" w:type="dxa"/>
            <w:shd w:val="clear" w:color="auto" w:fill="D9D9D9"/>
            <w:vAlign w:val="center"/>
          </w:tcPr>
          <w:p w:rsidR="00AE00D6" w:rsidRPr="00AC577F" w:rsidRDefault="00AE00D6" w:rsidP="00EE41F2">
            <w:pPr>
              <w:rPr>
                <w:rFonts w:cs="Arial"/>
                <w:b/>
                <w:i/>
              </w:rPr>
            </w:pPr>
            <w:r w:rsidRPr="00AC577F">
              <w:rPr>
                <w:rFonts w:cs="Arial"/>
                <w:b/>
                <w:i/>
              </w:rPr>
              <w:t>Recommendation</w:t>
            </w:r>
          </w:p>
        </w:tc>
        <w:tc>
          <w:tcPr>
            <w:tcW w:w="1134" w:type="dxa"/>
            <w:shd w:val="clear" w:color="auto" w:fill="D9D9D9"/>
            <w:vAlign w:val="center"/>
          </w:tcPr>
          <w:p w:rsidR="00AE00D6" w:rsidRPr="00AC577F" w:rsidRDefault="00AE00D6" w:rsidP="00EE41F2">
            <w:pPr>
              <w:rPr>
                <w:rFonts w:cs="Arial"/>
                <w:b/>
                <w:i/>
              </w:rPr>
            </w:pPr>
            <w:r w:rsidRPr="00AC577F">
              <w:rPr>
                <w:rFonts w:cs="Arial"/>
                <w:b/>
                <w:i/>
              </w:rPr>
              <w:t xml:space="preserve">Agree? </w:t>
            </w:r>
          </w:p>
        </w:tc>
        <w:tc>
          <w:tcPr>
            <w:tcW w:w="6520" w:type="dxa"/>
            <w:shd w:val="clear" w:color="auto" w:fill="D9D9D9"/>
            <w:vAlign w:val="center"/>
          </w:tcPr>
          <w:p w:rsidR="00AE00D6" w:rsidRPr="00AC577F" w:rsidRDefault="00AE00D6" w:rsidP="00EE41F2">
            <w:pPr>
              <w:rPr>
                <w:rFonts w:cs="Arial"/>
                <w:b/>
                <w:i/>
              </w:rPr>
            </w:pPr>
            <w:r w:rsidRPr="00AC577F">
              <w:rPr>
                <w:rFonts w:cs="Arial"/>
                <w:b/>
                <w:i/>
              </w:rPr>
              <w:t>Comment</w:t>
            </w:r>
          </w:p>
        </w:tc>
      </w:tr>
      <w:tr w:rsidR="001B243F" w:rsidRPr="00AC577F" w:rsidTr="00EE41F2">
        <w:trPr>
          <w:trHeight w:val="305"/>
        </w:trPr>
        <w:tc>
          <w:tcPr>
            <w:tcW w:w="6629" w:type="dxa"/>
            <w:shd w:val="clear" w:color="auto" w:fill="auto"/>
          </w:tcPr>
          <w:p w:rsidR="001B243F" w:rsidRPr="001B243F" w:rsidRDefault="001B243F" w:rsidP="001B243F">
            <w:pPr>
              <w:numPr>
                <w:ilvl w:val="0"/>
                <w:numId w:val="49"/>
              </w:numPr>
              <w:spacing w:after="0"/>
              <w:rPr>
                <w:rFonts w:cs="Arial"/>
              </w:rPr>
            </w:pPr>
            <w:r>
              <w:rPr>
                <w:b/>
                <w:noProof/>
              </w:rPr>
              <w:t xml:space="preserve">That </w:t>
            </w:r>
            <w:r w:rsidRPr="001B243F">
              <w:rPr>
                <w:b/>
                <w:noProof/>
              </w:rPr>
              <w:t xml:space="preserve">the Council tasks the City Centre Manager to reinvigorate and republicise its previous scheme for allowing members of the public to use shop toilets in the City Centre and the Shareholder and Joint Venture Group requires ODS to coordinate with these efforts and capitalise on any benefits accordingly. </w:t>
            </w:r>
          </w:p>
        </w:tc>
        <w:tc>
          <w:tcPr>
            <w:tcW w:w="1134" w:type="dxa"/>
            <w:shd w:val="clear" w:color="auto" w:fill="auto"/>
          </w:tcPr>
          <w:p w:rsidR="001B243F" w:rsidRPr="00AC577F" w:rsidRDefault="0045640F" w:rsidP="00F4534B">
            <w:pPr>
              <w:rPr>
                <w:rFonts w:cs="Arial"/>
              </w:rPr>
            </w:pPr>
            <w:r>
              <w:rPr>
                <w:rFonts w:cs="Arial"/>
              </w:rPr>
              <w:t>Yes</w:t>
            </w:r>
          </w:p>
        </w:tc>
        <w:tc>
          <w:tcPr>
            <w:tcW w:w="6520" w:type="dxa"/>
            <w:shd w:val="clear" w:color="auto" w:fill="auto"/>
          </w:tcPr>
          <w:p w:rsidR="001B243F" w:rsidRDefault="0045640F" w:rsidP="00F4534B">
            <w:pPr>
              <w:rPr>
                <w:rFonts w:cs="Arial"/>
              </w:rPr>
            </w:pPr>
            <w:r>
              <w:rPr>
                <w:rFonts w:cs="Arial"/>
              </w:rPr>
              <w:t>Whilst the recommendation does make requirements of ODS it should be noted that this recommendation is primarily aimed at the Council as ODS client, not ODS itself. ODS is happy to work with the City Centre Manager on any reinvigorated scheme.</w:t>
            </w:r>
          </w:p>
          <w:p w:rsidR="0045640F" w:rsidRPr="00AC577F" w:rsidRDefault="0045640F" w:rsidP="0045640F">
            <w:pPr>
              <w:rPr>
                <w:rFonts w:cs="Arial"/>
              </w:rPr>
            </w:pPr>
            <w:r>
              <w:rPr>
                <w:rFonts w:cs="Arial"/>
              </w:rPr>
              <w:t>It is also important to stress that the focus of ODS continues to be on improving user experience through providing more attendants to ensure cleaner toilets and reduced anti-social behaviour, and that any City Centre toilet scheme should be in addition to, rather than a substitute for, current facilities.</w:t>
            </w:r>
          </w:p>
        </w:tc>
      </w:tr>
      <w:tr w:rsidR="001B243F" w:rsidRPr="00AC577F" w:rsidTr="001B243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B243F" w:rsidRPr="001B243F" w:rsidRDefault="00B5531B" w:rsidP="00A642B2">
            <w:pPr>
              <w:pStyle w:val="ListParagraph"/>
              <w:numPr>
                <w:ilvl w:val="0"/>
                <w:numId w:val="49"/>
              </w:numPr>
              <w:tabs>
                <w:tab w:val="clear" w:pos="426"/>
              </w:tabs>
              <w:rPr>
                <w:b/>
                <w:noProof/>
              </w:rPr>
            </w:pPr>
            <w:r>
              <w:rPr>
                <w:b/>
                <w:noProof/>
              </w:rPr>
              <w:t xml:space="preserve">That the Shareholder and Joint Venture Group </w:t>
            </w:r>
            <w:r w:rsidRPr="00D66F19">
              <w:rPr>
                <w:b/>
                <w:noProof/>
                <w:color w:val="auto"/>
              </w:rPr>
              <w:t>continues with its dashboard reporting, but with the following changes: i</w:t>
            </w:r>
            <w:r w:rsidR="00A642B2" w:rsidRPr="00D66F19">
              <w:rPr>
                <w:b/>
                <w:noProof/>
                <w:color w:val="auto"/>
              </w:rPr>
              <w:t xml:space="preserve"> i) to report on the outcome of bids by value rather than number, ii) to disaggregate the figures by ODS service area, and iii) to add another metric to the dashboard reports by presenting the results when Council contracts are excluded.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Happy to accept this recommendation</w:t>
            </w:r>
          </w:p>
        </w:tc>
      </w:tr>
      <w:tr w:rsidR="001B243F" w:rsidRPr="00AC577F" w:rsidTr="001B243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B243F" w:rsidRPr="001B243F" w:rsidRDefault="001B243F" w:rsidP="001B243F">
            <w:pPr>
              <w:numPr>
                <w:ilvl w:val="0"/>
                <w:numId w:val="49"/>
              </w:numPr>
              <w:spacing w:after="0"/>
              <w:rPr>
                <w:b/>
                <w:noProof/>
              </w:rPr>
            </w:pPr>
            <w:r>
              <w:rPr>
                <w:b/>
                <w:noProof/>
              </w:rPr>
              <w:t xml:space="preserve">That </w:t>
            </w:r>
            <w:r w:rsidRPr="001B243F">
              <w:rPr>
                <w:b/>
                <w:noProof/>
              </w:rPr>
              <w:t>the Shareholder and Joint Venture Group seeks ODS to report each quarter on the value of work undertaken by the TECKAL company, and the Trading Company.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B243F" w:rsidRPr="00AC577F" w:rsidRDefault="0045640F" w:rsidP="00F4534B">
            <w:pPr>
              <w:rPr>
                <w:rFonts w:cs="Arial"/>
              </w:rPr>
            </w:pPr>
            <w:r>
              <w:rPr>
                <w:rFonts w:cs="Arial"/>
              </w:rPr>
              <w:t>This is a worthwhile suggestion and can be accommodated</w:t>
            </w:r>
          </w:p>
        </w:tc>
      </w:tr>
    </w:tbl>
    <w:p w:rsidR="00AE00D6" w:rsidRPr="000947DC" w:rsidRDefault="00AE00D6" w:rsidP="002F68CC">
      <w:pPr>
        <w:jc w:val="both"/>
        <w:rPr>
          <w:rFonts w:cs="Arial"/>
        </w:rPr>
      </w:pPr>
    </w:p>
    <w:sectPr w:rsidR="00AE00D6" w:rsidRPr="000947DC" w:rsidSect="00AE00D6">
      <w:headerReference w:type="first" r:id="rId13"/>
      <w:pgSz w:w="16838" w:h="11906" w:orient="landscape" w:code="9"/>
      <w:pgMar w:top="1304" w:right="1418"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31" w:rsidRDefault="00AD1D31" w:rsidP="004A6D2F">
      <w:r>
        <w:separator/>
      </w:r>
    </w:p>
  </w:endnote>
  <w:endnote w:type="continuationSeparator" w:id="0">
    <w:p w:rsidR="00AD1D31" w:rsidRDefault="00AD1D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4A6D2F">
    <w:pPr>
      <w:pStyle w:val="Footer"/>
    </w:pPr>
    <w:r>
      <w:t>Do not use a footer or page numbers.</w:t>
    </w:r>
  </w:p>
  <w:p w:rsidR="00EE41F2" w:rsidRDefault="00EE41F2" w:rsidP="004A6D2F">
    <w:pPr>
      <w:pStyle w:val="Footer"/>
    </w:pPr>
  </w:p>
  <w:p w:rsidR="00EE41F2" w:rsidRDefault="00EE41F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pPr>
      <w:pStyle w:val="Footer"/>
      <w:jc w:val="right"/>
    </w:pPr>
  </w:p>
  <w:p w:rsidR="00EE41F2" w:rsidRDefault="00EE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31" w:rsidRDefault="00AD1D31" w:rsidP="004A6D2F">
      <w:r>
        <w:separator/>
      </w:r>
    </w:p>
  </w:footnote>
  <w:footnote w:type="continuationSeparator" w:id="0">
    <w:p w:rsidR="00AD1D31" w:rsidRDefault="00AD1D3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r>
      <w:rPr>
        <w:noProof/>
      </w:rPr>
      <w:drawing>
        <wp:inline distT="0" distB="0" distL="0" distR="0" wp14:anchorId="4EE03F51" wp14:editId="0BE9EAAF">
          <wp:extent cx="841375" cy="1116965"/>
          <wp:effectExtent l="0" t="0" r="0" b="6985"/>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F2" w:rsidRDefault="00EE41F2"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B474D"/>
    <w:multiLevelType w:val="hybridMultilevel"/>
    <w:tmpl w:val="958A6B72"/>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B00649B"/>
    <w:multiLevelType w:val="hybridMultilevel"/>
    <w:tmpl w:val="AD58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1">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2A10AC9"/>
    <w:multiLevelType w:val="hybridMultilevel"/>
    <w:tmpl w:val="A3DCD7A2"/>
    <w:lvl w:ilvl="0" w:tplc="F156FCB4">
      <w:start w:val="1"/>
      <w:numFmt w:val="decimal"/>
      <w:lvlText w:val="%1."/>
      <w:lvlJc w:val="left"/>
      <w:pPr>
        <w:ind w:left="502"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BA6D6DE"/>
    <w:lvl w:ilvl="0">
      <w:start w:val="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2"/>
  </w:num>
  <w:num w:numId="4">
    <w:abstractNumId w:val="3"/>
  </w:num>
  <w:num w:numId="5">
    <w:abstractNumId w:val="34"/>
  </w:num>
  <w:num w:numId="6">
    <w:abstractNumId w:val="20"/>
  </w:num>
  <w:num w:numId="7">
    <w:abstractNumId w:val="18"/>
  </w:num>
  <w:num w:numId="8">
    <w:abstractNumId w:val="41"/>
  </w:num>
  <w:num w:numId="9">
    <w:abstractNumId w:val="29"/>
  </w:num>
  <w:num w:numId="10">
    <w:abstractNumId w:val="15"/>
  </w:num>
  <w:num w:numId="11">
    <w:abstractNumId w:val="0"/>
  </w:num>
  <w:num w:numId="12">
    <w:abstractNumId w:val="32"/>
  </w:num>
  <w:num w:numId="13">
    <w:abstractNumId w:val="20"/>
    <w:lvlOverride w:ilvl="0">
      <w:startOverride w:val="1"/>
    </w:lvlOverride>
  </w:num>
  <w:num w:numId="14">
    <w:abstractNumId w:val="25"/>
  </w:num>
  <w:num w:numId="15">
    <w:abstractNumId w:val="42"/>
  </w:num>
  <w:num w:numId="16">
    <w:abstractNumId w:val="11"/>
  </w:num>
  <w:num w:numId="17">
    <w:abstractNumId w:val="36"/>
  </w:num>
  <w:num w:numId="18">
    <w:abstractNumId w:val="35"/>
  </w:num>
  <w:num w:numId="19">
    <w:abstractNumId w:val="8"/>
  </w:num>
  <w:num w:numId="20">
    <w:abstractNumId w:val="4"/>
  </w:num>
  <w:num w:numId="21">
    <w:abstractNumId w:val="33"/>
  </w:num>
  <w:num w:numId="22">
    <w:abstractNumId w:val="24"/>
  </w:num>
  <w:num w:numId="23">
    <w:abstractNumId w:val="5"/>
  </w:num>
  <w:num w:numId="24">
    <w:abstractNumId w:val="40"/>
  </w:num>
  <w:num w:numId="25">
    <w:abstractNumId w:val="38"/>
  </w:num>
  <w:num w:numId="26">
    <w:abstractNumId w:val="14"/>
  </w:num>
  <w:num w:numId="27">
    <w:abstractNumId w:val="28"/>
  </w:num>
  <w:num w:numId="28">
    <w:abstractNumId w:val="9"/>
  </w:num>
  <w:num w:numId="29">
    <w:abstractNumId w:val="37"/>
  </w:num>
  <w:num w:numId="30">
    <w:abstractNumId w:val="13"/>
  </w:num>
  <w:num w:numId="31">
    <w:abstractNumId w:val="17"/>
  </w:num>
  <w:num w:numId="32">
    <w:abstractNumId w:val="6"/>
  </w:num>
  <w:num w:numId="33">
    <w:abstractNumId w:val="21"/>
  </w:num>
  <w:num w:numId="34">
    <w:abstractNumId w:val="1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3"/>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6"/>
  </w:num>
  <w:num w:numId="46">
    <w:abstractNumId w:val="27"/>
  </w:num>
  <w:num w:numId="47">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num>
  <w:num w:numId="48">
    <w:abstractNumId w:val="22"/>
  </w:num>
  <w:num w:numId="49">
    <w:abstractNumId w:val="3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68C8"/>
    <w:rsid w:val="000314D7"/>
    <w:rsid w:val="00032003"/>
    <w:rsid w:val="00045F8B"/>
    <w:rsid w:val="00046D2B"/>
    <w:rsid w:val="00056263"/>
    <w:rsid w:val="00063C68"/>
    <w:rsid w:val="00064D8A"/>
    <w:rsid w:val="00064F82"/>
    <w:rsid w:val="00066510"/>
    <w:rsid w:val="000667FD"/>
    <w:rsid w:val="0007094D"/>
    <w:rsid w:val="00072B72"/>
    <w:rsid w:val="00075CCD"/>
    <w:rsid w:val="00077523"/>
    <w:rsid w:val="00081EE3"/>
    <w:rsid w:val="00084A07"/>
    <w:rsid w:val="00092025"/>
    <w:rsid w:val="0009427F"/>
    <w:rsid w:val="000947DC"/>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26316"/>
    <w:rsid w:val="00133E0C"/>
    <w:rsid w:val="001356F1"/>
    <w:rsid w:val="00136994"/>
    <w:rsid w:val="0014128E"/>
    <w:rsid w:val="00146C4F"/>
    <w:rsid w:val="00151888"/>
    <w:rsid w:val="00156BFE"/>
    <w:rsid w:val="001606C2"/>
    <w:rsid w:val="00160901"/>
    <w:rsid w:val="00170A2D"/>
    <w:rsid w:val="00175E59"/>
    <w:rsid w:val="001761CB"/>
    <w:rsid w:val="001808BC"/>
    <w:rsid w:val="00182B81"/>
    <w:rsid w:val="0018619D"/>
    <w:rsid w:val="00186258"/>
    <w:rsid w:val="00195B34"/>
    <w:rsid w:val="001A011E"/>
    <w:rsid w:val="001A066A"/>
    <w:rsid w:val="001A13E6"/>
    <w:rsid w:val="001A5731"/>
    <w:rsid w:val="001B243F"/>
    <w:rsid w:val="001B3EBB"/>
    <w:rsid w:val="001B42C3"/>
    <w:rsid w:val="001C3084"/>
    <w:rsid w:val="001C5D5E"/>
    <w:rsid w:val="001D4D6D"/>
    <w:rsid w:val="001D678D"/>
    <w:rsid w:val="001E03F8"/>
    <w:rsid w:val="001E1678"/>
    <w:rsid w:val="001E266B"/>
    <w:rsid w:val="001E3376"/>
    <w:rsid w:val="001F1CA8"/>
    <w:rsid w:val="001F20DE"/>
    <w:rsid w:val="001F31D2"/>
    <w:rsid w:val="002069B3"/>
    <w:rsid w:val="002162B8"/>
    <w:rsid w:val="002171F4"/>
    <w:rsid w:val="002241ED"/>
    <w:rsid w:val="002329CF"/>
    <w:rsid w:val="00232F5B"/>
    <w:rsid w:val="00247C29"/>
    <w:rsid w:val="002528D0"/>
    <w:rsid w:val="00260467"/>
    <w:rsid w:val="00262A9D"/>
    <w:rsid w:val="00263EA3"/>
    <w:rsid w:val="00264568"/>
    <w:rsid w:val="002738A2"/>
    <w:rsid w:val="00283B69"/>
    <w:rsid w:val="00284F85"/>
    <w:rsid w:val="00290915"/>
    <w:rsid w:val="002A100D"/>
    <w:rsid w:val="002A1BC8"/>
    <w:rsid w:val="002A22E2"/>
    <w:rsid w:val="002A2D09"/>
    <w:rsid w:val="002A4510"/>
    <w:rsid w:val="002C3601"/>
    <w:rsid w:val="002C64F7"/>
    <w:rsid w:val="002D053C"/>
    <w:rsid w:val="002F41F2"/>
    <w:rsid w:val="002F68CC"/>
    <w:rsid w:val="00301BF3"/>
    <w:rsid w:val="0030208D"/>
    <w:rsid w:val="003035D9"/>
    <w:rsid w:val="003165D8"/>
    <w:rsid w:val="00323418"/>
    <w:rsid w:val="003357BF"/>
    <w:rsid w:val="003464E1"/>
    <w:rsid w:val="00361C76"/>
    <w:rsid w:val="0036423D"/>
    <w:rsid w:val="00364FAD"/>
    <w:rsid w:val="0036738F"/>
    <w:rsid w:val="0036759C"/>
    <w:rsid w:val="00367AE5"/>
    <w:rsid w:val="00367D71"/>
    <w:rsid w:val="00370027"/>
    <w:rsid w:val="00370487"/>
    <w:rsid w:val="00373BD7"/>
    <w:rsid w:val="0038150A"/>
    <w:rsid w:val="0039194E"/>
    <w:rsid w:val="0039357B"/>
    <w:rsid w:val="00397693"/>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736F"/>
    <w:rsid w:val="00412C1F"/>
    <w:rsid w:val="0041439C"/>
    <w:rsid w:val="0042030E"/>
    <w:rsid w:val="00420DB0"/>
    <w:rsid w:val="00421CB2"/>
    <w:rsid w:val="004268B9"/>
    <w:rsid w:val="00426D2A"/>
    <w:rsid w:val="00433B96"/>
    <w:rsid w:val="004365F8"/>
    <w:rsid w:val="004440F1"/>
    <w:rsid w:val="004456DD"/>
    <w:rsid w:val="00446CDF"/>
    <w:rsid w:val="00450474"/>
    <w:rsid w:val="004521B7"/>
    <w:rsid w:val="004548E3"/>
    <w:rsid w:val="0045640F"/>
    <w:rsid w:val="00457873"/>
    <w:rsid w:val="00462AB5"/>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E2959"/>
    <w:rsid w:val="004E42F1"/>
    <w:rsid w:val="004F20EF"/>
    <w:rsid w:val="004F58F7"/>
    <w:rsid w:val="004F7774"/>
    <w:rsid w:val="00502412"/>
    <w:rsid w:val="0050321C"/>
    <w:rsid w:val="00505EA4"/>
    <w:rsid w:val="00507FE0"/>
    <w:rsid w:val="00525F6A"/>
    <w:rsid w:val="005268C5"/>
    <w:rsid w:val="00534D9C"/>
    <w:rsid w:val="00540323"/>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38FD"/>
    <w:rsid w:val="005E5215"/>
    <w:rsid w:val="005F3F9E"/>
    <w:rsid w:val="005F7F7E"/>
    <w:rsid w:val="00607D7C"/>
    <w:rsid w:val="00614693"/>
    <w:rsid w:val="00623609"/>
    <w:rsid w:val="00623C2F"/>
    <w:rsid w:val="00627066"/>
    <w:rsid w:val="00633578"/>
    <w:rsid w:val="00636D62"/>
    <w:rsid w:val="00637068"/>
    <w:rsid w:val="00640036"/>
    <w:rsid w:val="00645945"/>
    <w:rsid w:val="00645BA8"/>
    <w:rsid w:val="00650811"/>
    <w:rsid w:val="00656FDA"/>
    <w:rsid w:val="00661D3E"/>
    <w:rsid w:val="006628EA"/>
    <w:rsid w:val="0068312A"/>
    <w:rsid w:val="00692627"/>
    <w:rsid w:val="00693EC9"/>
    <w:rsid w:val="00694382"/>
    <w:rsid w:val="006951D2"/>
    <w:rsid w:val="0069627F"/>
    <w:rsid w:val="006969E7"/>
    <w:rsid w:val="006A3595"/>
    <w:rsid w:val="006A3643"/>
    <w:rsid w:val="006C2A29"/>
    <w:rsid w:val="006C64CF"/>
    <w:rsid w:val="006C6D5D"/>
    <w:rsid w:val="006C7C6C"/>
    <w:rsid w:val="006D052F"/>
    <w:rsid w:val="006D17B1"/>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72E55"/>
    <w:rsid w:val="007739F1"/>
    <w:rsid w:val="007742DC"/>
    <w:rsid w:val="00781DAC"/>
    <w:rsid w:val="007859F3"/>
    <w:rsid w:val="00785B28"/>
    <w:rsid w:val="00787226"/>
    <w:rsid w:val="00791437"/>
    <w:rsid w:val="007A2866"/>
    <w:rsid w:val="007B0C2C"/>
    <w:rsid w:val="007B18DF"/>
    <w:rsid w:val="007B278E"/>
    <w:rsid w:val="007C0DE5"/>
    <w:rsid w:val="007C160C"/>
    <w:rsid w:val="007C365E"/>
    <w:rsid w:val="007C5C23"/>
    <w:rsid w:val="007D4D44"/>
    <w:rsid w:val="007E2A26"/>
    <w:rsid w:val="007E4CEC"/>
    <w:rsid w:val="007F2348"/>
    <w:rsid w:val="00803F07"/>
    <w:rsid w:val="008042E9"/>
    <w:rsid w:val="0080749A"/>
    <w:rsid w:val="0081127D"/>
    <w:rsid w:val="008139D7"/>
    <w:rsid w:val="00821FB8"/>
    <w:rsid w:val="00822ACD"/>
    <w:rsid w:val="00840B10"/>
    <w:rsid w:val="0084453C"/>
    <w:rsid w:val="008512F7"/>
    <w:rsid w:val="00855C66"/>
    <w:rsid w:val="00864603"/>
    <w:rsid w:val="00871EE4"/>
    <w:rsid w:val="00884D1C"/>
    <w:rsid w:val="008942B1"/>
    <w:rsid w:val="00896566"/>
    <w:rsid w:val="008B293F"/>
    <w:rsid w:val="008B593E"/>
    <w:rsid w:val="008B7371"/>
    <w:rsid w:val="008B7B7A"/>
    <w:rsid w:val="008C247C"/>
    <w:rsid w:val="008C6EB7"/>
    <w:rsid w:val="008D10B0"/>
    <w:rsid w:val="008D11F4"/>
    <w:rsid w:val="008D3DDB"/>
    <w:rsid w:val="008E78E1"/>
    <w:rsid w:val="008F261E"/>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B12"/>
    <w:rsid w:val="00A232EB"/>
    <w:rsid w:val="00A23F80"/>
    <w:rsid w:val="00A3024F"/>
    <w:rsid w:val="00A37A61"/>
    <w:rsid w:val="00A4234D"/>
    <w:rsid w:val="00A423BF"/>
    <w:rsid w:val="00A464C4"/>
    <w:rsid w:val="00A46E98"/>
    <w:rsid w:val="00A56561"/>
    <w:rsid w:val="00A566D0"/>
    <w:rsid w:val="00A6352B"/>
    <w:rsid w:val="00A642B2"/>
    <w:rsid w:val="00A6491A"/>
    <w:rsid w:val="00A701B5"/>
    <w:rsid w:val="00A714BB"/>
    <w:rsid w:val="00A7422B"/>
    <w:rsid w:val="00A7466F"/>
    <w:rsid w:val="00A77147"/>
    <w:rsid w:val="00A810FC"/>
    <w:rsid w:val="00A83FC9"/>
    <w:rsid w:val="00A84706"/>
    <w:rsid w:val="00A84925"/>
    <w:rsid w:val="00A9198A"/>
    <w:rsid w:val="00A92D8F"/>
    <w:rsid w:val="00A955E7"/>
    <w:rsid w:val="00AA170E"/>
    <w:rsid w:val="00AB2988"/>
    <w:rsid w:val="00AB4DB4"/>
    <w:rsid w:val="00AB5546"/>
    <w:rsid w:val="00AB5D12"/>
    <w:rsid w:val="00AB7999"/>
    <w:rsid w:val="00AC3EAA"/>
    <w:rsid w:val="00AD182A"/>
    <w:rsid w:val="00AD1D31"/>
    <w:rsid w:val="00AD3292"/>
    <w:rsid w:val="00AD651C"/>
    <w:rsid w:val="00AE00D6"/>
    <w:rsid w:val="00AE50BE"/>
    <w:rsid w:val="00AE6397"/>
    <w:rsid w:val="00AE7AF0"/>
    <w:rsid w:val="00AF1F30"/>
    <w:rsid w:val="00AF5B39"/>
    <w:rsid w:val="00AF5F80"/>
    <w:rsid w:val="00AF62B4"/>
    <w:rsid w:val="00B02023"/>
    <w:rsid w:val="00B044C6"/>
    <w:rsid w:val="00B076EC"/>
    <w:rsid w:val="00B1504F"/>
    <w:rsid w:val="00B31F0C"/>
    <w:rsid w:val="00B3365D"/>
    <w:rsid w:val="00B350A9"/>
    <w:rsid w:val="00B35A1F"/>
    <w:rsid w:val="00B500CA"/>
    <w:rsid w:val="00B53D92"/>
    <w:rsid w:val="00B5531B"/>
    <w:rsid w:val="00B61BAC"/>
    <w:rsid w:val="00B620EE"/>
    <w:rsid w:val="00B72DE8"/>
    <w:rsid w:val="00B85C2F"/>
    <w:rsid w:val="00B86314"/>
    <w:rsid w:val="00B868E6"/>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64E9"/>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3BC2"/>
    <w:rsid w:val="00C63C31"/>
    <w:rsid w:val="00C72C3C"/>
    <w:rsid w:val="00C7349D"/>
    <w:rsid w:val="00C757A0"/>
    <w:rsid w:val="00C760DE"/>
    <w:rsid w:val="00C82630"/>
    <w:rsid w:val="00C82AC0"/>
    <w:rsid w:val="00C85B4E"/>
    <w:rsid w:val="00C907F7"/>
    <w:rsid w:val="00C926A1"/>
    <w:rsid w:val="00C92729"/>
    <w:rsid w:val="00C93CF6"/>
    <w:rsid w:val="00CA2103"/>
    <w:rsid w:val="00CB6B99"/>
    <w:rsid w:val="00CC68B0"/>
    <w:rsid w:val="00CD6438"/>
    <w:rsid w:val="00CE4C87"/>
    <w:rsid w:val="00CE544A"/>
    <w:rsid w:val="00D0204E"/>
    <w:rsid w:val="00D04CB0"/>
    <w:rsid w:val="00D11E1C"/>
    <w:rsid w:val="00D12FA3"/>
    <w:rsid w:val="00D15BBF"/>
    <w:rsid w:val="00D160B0"/>
    <w:rsid w:val="00D17F94"/>
    <w:rsid w:val="00D20A1A"/>
    <w:rsid w:val="00D223FC"/>
    <w:rsid w:val="00D23D3A"/>
    <w:rsid w:val="00D26D1E"/>
    <w:rsid w:val="00D27868"/>
    <w:rsid w:val="00D460CD"/>
    <w:rsid w:val="00D474CF"/>
    <w:rsid w:val="00D5547E"/>
    <w:rsid w:val="00D664D2"/>
    <w:rsid w:val="00D66F19"/>
    <w:rsid w:val="00D777C2"/>
    <w:rsid w:val="00D843C3"/>
    <w:rsid w:val="00D869A1"/>
    <w:rsid w:val="00D9276D"/>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22FC"/>
    <w:rsid w:val="00DE0FB2"/>
    <w:rsid w:val="00DE12F5"/>
    <w:rsid w:val="00DF093E"/>
    <w:rsid w:val="00E01F42"/>
    <w:rsid w:val="00E13656"/>
    <w:rsid w:val="00E17C83"/>
    <w:rsid w:val="00E206D6"/>
    <w:rsid w:val="00E21747"/>
    <w:rsid w:val="00E256BE"/>
    <w:rsid w:val="00E30EF2"/>
    <w:rsid w:val="00E3318B"/>
    <w:rsid w:val="00E3366E"/>
    <w:rsid w:val="00E34794"/>
    <w:rsid w:val="00E52086"/>
    <w:rsid w:val="00E543A6"/>
    <w:rsid w:val="00E60479"/>
    <w:rsid w:val="00E608D5"/>
    <w:rsid w:val="00E61656"/>
    <w:rsid w:val="00E61D73"/>
    <w:rsid w:val="00E66993"/>
    <w:rsid w:val="00E73684"/>
    <w:rsid w:val="00E818D6"/>
    <w:rsid w:val="00E87F7A"/>
    <w:rsid w:val="00E96BD7"/>
    <w:rsid w:val="00EA0DB1"/>
    <w:rsid w:val="00EA0EE9"/>
    <w:rsid w:val="00EA1336"/>
    <w:rsid w:val="00EA29B5"/>
    <w:rsid w:val="00EB7D34"/>
    <w:rsid w:val="00EC1A61"/>
    <w:rsid w:val="00ED52CA"/>
    <w:rsid w:val="00ED5860"/>
    <w:rsid w:val="00EE00E3"/>
    <w:rsid w:val="00EE1528"/>
    <w:rsid w:val="00EE35C9"/>
    <w:rsid w:val="00EE36FD"/>
    <w:rsid w:val="00EE41F2"/>
    <w:rsid w:val="00EF43CD"/>
    <w:rsid w:val="00F05ECA"/>
    <w:rsid w:val="00F0637E"/>
    <w:rsid w:val="00F11964"/>
    <w:rsid w:val="00F12BCD"/>
    <w:rsid w:val="00F13EB5"/>
    <w:rsid w:val="00F229B8"/>
    <w:rsid w:val="00F2657D"/>
    <w:rsid w:val="00F3566E"/>
    <w:rsid w:val="00F375FB"/>
    <w:rsid w:val="00F41AC1"/>
    <w:rsid w:val="00F4367A"/>
    <w:rsid w:val="00F445B1"/>
    <w:rsid w:val="00F45CD4"/>
    <w:rsid w:val="00F537FC"/>
    <w:rsid w:val="00F66DCA"/>
    <w:rsid w:val="00F73D39"/>
    <w:rsid w:val="00F74F53"/>
    <w:rsid w:val="00F7606D"/>
    <w:rsid w:val="00F81670"/>
    <w:rsid w:val="00F82024"/>
    <w:rsid w:val="00F8225B"/>
    <w:rsid w:val="00F84CEE"/>
    <w:rsid w:val="00F937BE"/>
    <w:rsid w:val="00F95BC9"/>
    <w:rsid w:val="00F972F7"/>
    <w:rsid w:val="00FA165B"/>
    <w:rsid w:val="00FA3091"/>
    <w:rsid w:val="00FA624C"/>
    <w:rsid w:val="00FB2B61"/>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dson@ox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C911-3396-4004-A1EC-2089FF5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5DC6CE28</Template>
  <TotalTime>14</TotalTime>
  <Pages>4</Pages>
  <Words>1340</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thudson</cp:lastModifiedBy>
  <cp:revision>5</cp:revision>
  <cp:lastPrinted>2019-08-28T11:12:00Z</cp:lastPrinted>
  <dcterms:created xsi:type="dcterms:W3CDTF">2020-03-16T11:13:00Z</dcterms:created>
  <dcterms:modified xsi:type="dcterms:W3CDTF">2020-03-17T11:55:00Z</dcterms:modified>
</cp:coreProperties>
</file>